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6DC94" w14:textId="76EA7D22" w:rsidR="00526209" w:rsidRPr="00A96FC1" w:rsidRDefault="00526209" w:rsidP="00840FD0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rFonts w:ascii="UT Sans Medium" w:hAnsi="UT Sans Medium"/>
          <w:b w:val="0"/>
          <w:bCs/>
          <w:sz w:val="20"/>
          <w:lang w:val="ro-RO"/>
        </w:rPr>
      </w:pPr>
      <w:r w:rsidRPr="00A96FC1">
        <w:rPr>
          <w:rFonts w:ascii="UT Sans Medium" w:hAnsi="UT Sans Medium"/>
          <w:b w:val="0"/>
          <w:bCs/>
          <w:sz w:val="20"/>
          <w:lang w:val="ro-RO"/>
        </w:rPr>
        <w:t>FIŞA DISCIPLINEI</w:t>
      </w:r>
    </w:p>
    <w:p w14:paraId="760918FE" w14:textId="77777777" w:rsidR="00526209" w:rsidRPr="00A96FC1" w:rsidRDefault="00526209" w:rsidP="00526209">
      <w:pPr>
        <w:pStyle w:val="BodyText2"/>
        <w:rPr>
          <w:rFonts w:ascii="UT Sans Medium" w:hAnsi="UT Sans Medium"/>
          <w:bCs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1. Date despre program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408"/>
      </w:tblGrid>
      <w:tr w:rsidR="00526209" w:rsidRPr="00A96FC1" w14:paraId="1D2F4AAE" w14:textId="77777777" w:rsidTr="004C5E3E">
        <w:trPr>
          <w:trHeight w:val="98"/>
        </w:trPr>
        <w:tc>
          <w:tcPr>
            <w:tcW w:w="3402" w:type="dxa"/>
          </w:tcPr>
          <w:p w14:paraId="5610B272" w14:textId="70704D0D" w:rsidR="00526209" w:rsidRPr="00A96FC1" w:rsidRDefault="00526209" w:rsidP="00B41E05">
            <w:pPr>
              <w:pStyle w:val="Heading1"/>
              <w:numPr>
                <w:ilvl w:val="0"/>
                <w:numId w:val="0"/>
              </w:numPr>
              <w:ind w:left="3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1.1</w:t>
            </w:r>
            <w:r w:rsidR="00F84676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 Institu</w:t>
            </w:r>
            <w:r w:rsidR="004C5E3E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ia de învă</w:t>
            </w:r>
            <w:r w:rsidR="004C5E3E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ământ superior</w:t>
            </w:r>
          </w:p>
        </w:tc>
        <w:tc>
          <w:tcPr>
            <w:tcW w:w="6408" w:type="dxa"/>
            <w:vAlign w:val="center"/>
          </w:tcPr>
          <w:p w14:paraId="599AA816" w14:textId="306D0B66" w:rsidR="00526209" w:rsidRPr="00A96FC1" w:rsidRDefault="007C6D9F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Universitatea Transilvania din </w:t>
            </w:r>
            <w:r w:rsidR="004C5E3E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Brașov</w:t>
            </w:r>
          </w:p>
        </w:tc>
      </w:tr>
      <w:tr w:rsidR="00526209" w:rsidRPr="00A96FC1" w14:paraId="7C3B26D2" w14:textId="77777777" w:rsidTr="004C5E3E">
        <w:tc>
          <w:tcPr>
            <w:tcW w:w="3402" w:type="dxa"/>
          </w:tcPr>
          <w:p w14:paraId="3A50C443" w14:textId="77777777" w:rsidR="00526209" w:rsidRPr="00A96FC1" w:rsidRDefault="00526209" w:rsidP="00B41E05">
            <w:pPr>
              <w:pStyle w:val="Heading5"/>
              <w:spacing w:before="0" w:line="240" w:lineRule="auto"/>
              <w:ind w:left="3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1.2</w:t>
            </w:r>
            <w:r w:rsidR="00F84676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 Facultatea</w:t>
            </w:r>
          </w:p>
        </w:tc>
        <w:tc>
          <w:tcPr>
            <w:tcW w:w="6408" w:type="dxa"/>
            <w:vAlign w:val="center"/>
          </w:tcPr>
          <w:p w14:paraId="47860A04" w14:textId="1E5D5C07" w:rsidR="00526209" w:rsidRPr="00A96FC1" w:rsidRDefault="00F726CC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LITERE</w:t>
            </w:r>
          </w:p>
        </w:tc>
      </w:tr>
      <w:tr w:rsidR="00526209" w:rsidRPr="00A96FC1" w14:paraId="00898D84" w14:textId="77777777" w:rsidTr="004C5E3E">
        <w:tc>
          <w:tcPr>
            <w:tcW w:w="3402" w:type="dxa"/>
          </w:tcPr>
          <w:p w14:paraId="044D51A9" w14:textId="77777777" w:rsidR="00526209" w:rsidRPr="00A96FC1" w:rsidRDefault="00526209" w:rsidP="00B41E05">
            <w:pPr>
              <w:pStyle w:val="Heading1"/>
              <w:numPr>
                <w:ilvl w:val="0"/>
                <w:numId w:val="0"/>
              </w:numPr>
              <w:ind w:left="3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1.3</w:t>
            </w:r>
            <w:r w:rsidR="00F84676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 Departamentul</w:t>
            </w:r>
          </w:p>
        </w:tc>
        <w:tc>
          <w:tcPr>
            <w:tcW w:w="6408" w:type="dxa"/>
            <w:vAlign w:val="center"/>
          </w:tcPr>
          <w:p w14:paraId="25426E2D" w14:textId="64AE0BFE" w:rsidR="00526209" w:rsidRPr="00A96FC1" w:rsidRDefault="00F726CC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Literatură și Studii Culturale (LSC)</w:t>
            </w:r>
          </w:p>
        </w:tc>
      </w:tr>
      <w:tr w:rsidR="00526209" w:rsidRPr="00A96FC1" w14:paraId="23D3BC2E" w14:textId="77777777" w:rsidTr="004C5E3E">
        <w:tc>
          <w:tcPr>
            <w:tcW w:w="3402" w:type="dxa"/>
          </w:tcPr>
          <w:p w14:paraId="3806BA46" w14:textId="6A957D13" w:rsidR="00526209" w:rsidRPr="00A96FC1" w:rsidRDefault="00526209" w:rsidP="00B41E05">
            <w:pPr>
              <w:ind w:left="3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1.4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Domeniul de studii</w:t>
            </w:r>
            <w:r w:rsidR="00D45E4B"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 </w:t>
            </w:r>
            <w:r w:rsidR="00F726CC" w:rsidRPr="00A96FC1">
              <w:rPr>
                <w:rFonts w:ascii="UT Sans" w:hAnsi="UT Sans"/>
                <w:sz w:val="16"/>
                <w:szCs w:val="16"/>
                <w:lang w:val="ro-RO"/>
              </w:rPr>
              <w:t>licență</w:t>
            </w:r>
            <w:r w:rsidR="00D45E4B"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1)</w:t>
            </w:r>
          </w:p>
        </w:tc>
        <w:tc>
          <w:tcPr>
            <w:tcW w:w="6408" w:type="dxa"/>
            <w:vAlign w:val="center"/>
          </w:tcPr>
          <w:p w14:paraId="7524E78B" w14:textId="4C090416" w:rsidR="00526209" w:rsidRPr="00A96FC1" w:rsidRDefault="00F726CC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Limbă și literatură</w:t>
            </w:r>
          </w:p>
        </w:tc>
      </w:tr>
      <w:tr w:rsidR="00526209" w:rsidRPr="00A96FC1" w14:paraId="409A1891" w14:textId="77777777" w:rsidTr="004C5E3E">
        <w:tc>
          <w:tcPr>
            <w:tcW w:w="3402" w:type="dxa"/>
          </w:tcPr>
          <w:p w14:paraId="0CE6EDC8" w14:textId="77777777" w:rsidR="00526209" w:rsidRPr="00A96FC1" w:rsidRDefault="00526209" w:rsidP="00B41E05">
            <w:pPr>
              <w:ind w:left="34"/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1.5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Ciclul de studii</w:t>
            </w:r>
            <w:r w:rsidR="00D45E4B"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2</w:t>
            </w:r>
            <w:r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)</w:t>
            </w:r>
          </w:p>
        </w:tc>
        <w:tc>
          <w:tcPr>
            <w:tcW w:w="6408" w:type="dxa"/>
            <w:vAlign w:val="center"/>
          </w:tcPr>
          <w:p w14:paraId="123CC68F" w14:textId="5741809F" w:rsidR="00526209" w:rsidRPr="00A96FC1" w:rsidRDefault="00056739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Master</w:t>
            </w:r>
            <w:r w:rsidR="00A842AC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at</w:t>
            </w:r>
          </w:p>
        </w:tc>
      </w:tr>
      <w:tr w:rsidR="00526209" w:rsidRPr="002A2671" w14:paraId="5A71E98A" w14:textId="77777777" w:rsidTr="004C5E3E">
        <w:trPr>
          <w:trHeight w:val="106"/>
        </w:trPr>
        <w:tc>
          <w:tcPr>
            <w:tcW w:w="3402" w:type="dxa"/>
          </w:tcPr>
          <w:p w14:paraId="72AD4A7D" w14:textId="75BA4450" w:rsidR="00526209" w:rsidRPr="00A96FC1" w:rsidRDefault="00526209" w:rsidP="00B41E05">
            <w:pPr>
              <w:pStyle w:val="Heading2"/>
              <w:numPr>
                <w:ilvl w:val="0"/>
                <w:numId w:val="0"/>
              </w:numPr>
              <w:ind w:left="3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1.6</w:t>
            </w:r>
            <w:r w:rsidR="00F84676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 Programul de studii</w:t>
            </w:r>
          </w:p>
        </w:tc>
        <w:tc>
          <w:tcPr>
            <w:tcW w:w="6408" w:type="dxa"/>
            <w:vAlign w:val="center"/>
          </w:tcPr>
          <w:p w14:paraId="7D0F991D" w14:textId="35BEF7FA" w:rsidR="00526209" w:rsidRPr="00A96FC1" w:rsidRDefault="00F726CC" w:rsidP="00056739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 xml:space="preserve">Limba și literatura română – </w:t>
            </w:r>
            <w:r w:rsidR="00056739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identitate în multiculturalism (LLRIM)</w:t>
            </w:r>
          </w:p>
        </w:tc>
      </w:tr>
      <w:tr w:rsidR="007C6D9F" w:rsidRPr="00A96FC1" w14:paraId="207E66D4" w14:textId="77777777" w:rsidTr="002820EF">
        <w:trPr>
          <w:trHeight w:val="115"/>
        </w:trPr>
        <w:tc>
          <w:tcPr>
            <w:tcW w:w="3402" w:type="dxa"/>
          </w:tcPr>
          <w:p w14:paraId="5F1944A6" w14:textId="4A95A005" w:rsidR="007C6D9F" w:rsidRPr="00A96FC1" w:rsidRDefault="007C6D9F" w:rsidP="00B41E05">
            <w:pPr>
              <w:pStyle w:val="Heading2"/>
              <w:numPr>
                <w:ilvl w:val="0"/>
                <w:numId w:val="0"/>
              </w:numPr>
              <w:ind w:left="3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1.7. Forma de învă</w:t>
            </w:r>
            <w:r w:rsidR="004C5E3E"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ământ</w:t>
            </w:r>
          </w:p>
        </w:tc>
        <w:tc>
          <w:tcPr>
            <w:tcW w:w="6408" w:type="dxa"/>
            <w:vAlign w:val="center"/>
          </w:tcPr>
          <w:p w14:paraId="676B7543" w14:textId="6D501BC9" w:rsidR="007C6D9F" w:rsidRPr="00A96FC1" w:rsidRDefault="007C6D9F" w:rsidP="00F726CC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I</w:t>
            </w:r>
            <w:r w:rsidR="00056739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FR</w:t>
            </w:r>
          </w:p>
        </w:tc>
      </w:tr>
    </w:tbl>
    <w:p w14:paraId="2C3BA48A" w14:textId="77777777" w:rsidR="00526209" w:rsidRPr="00A96FC1" w:rsidRDefault="00526209" w:rsidP="00526209">
      <w:pPr>
        <w:rPr>
          <w:rFonts w:ascii="UT Sans" w:hAnsi="UT Sans"/>
          <w:sz w:val="10"/>
          <w:szCs w:val="10"/>
          <w:lang w:val="ro-RO"/>
        </w:rPr>
      </w:pPr>
    </w:p>
    <w:p w14:paraId="07240D97" w14:textId="5F528020" w:rsidR="00526209" w:rsidRPr="00A96FC1" w:rsidRDefault="007600FF" w:rsidP="00526209">
      <w:pPr>
        <w:rPr>
          <w:rFonts w:ascii="UT Sans Medium" w:hAnsi="UT Sans Medium"/>
          <w:bCs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2. Date despre disciplină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58"/>
        <w:gridCol w:w="110"/>
        <w:gridCol w:w="1375"/>
        <w:gridCol w:w="425"/>
        <w:gridCol w:w="822"/>
        <w:gridCol w:w="879"/>
        <w:gridCol w:w="567"/>
        <w:gridCol w:w="1260"/>
        <w:gridCol w:w="1575"/>
        <w:gridCol w:w="567"/>
      </w:tblGrid>
      <w:tr w:rsidR="004C5E3E" w:rsidRPr="002A2671" w14:paraId="70BB2888" w14:textId="77777777" w:rsidTr="00F726CC">
        <w:tc>
          <w:tcPr>
            <w:tcW w:w="2230" w:type="dxa"/>
            <w:gridSpan w:val="2"/>
          </w:tcPr>
          <w:p w14:paraId="0D2A09F6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2.1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Denumirea disciplinei</w:t>
            </w:r>
          </w:p>
        </w:tc>
        <w:tc>
          <w:tcPr>
            <w:tcW w:w="7580" w:type="dxa"/>
            <w:gridSpan w:val="9"/>
            <w:vAlign w:val="center"/>
          </w:tcPr>
          <w:p w14:paraId="20CCED5F" w14:textId="27E094E2" w:rsidR="00526209" w:rsidRPr="00A96FC1" w:rsidRDefault="00BB7389" w:rsidP="00F726CC">
            <w:pPr>
              <w:jc w:val="both"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sz w:val="16"/>
                <w:szCs w:val="16"/>
                <w:lang w:val="ro-RO"/>
              </w:rPr>
              <w:t>Principii și tehnici ale lexicografiei moderne</w:t>
            </w:r>
          </w:p>
        </w:tc>
      </w:tr>
      <w:tr w:rsidR="00F726CC" w:rsidRPr="00A96FC1" w14:paraId="59E3D5C7" w14:textId="77777777" w:rsidTr="00A32383">
        <w:trPr>
          <w:trHeight w:val="255"/>
        </w:trPr>
        <w:tc>
          <w:tcPr>
            <w:tcW w:w="4962" w:type="dxa"/>
            <w:gridSpan w:val="6"/>
          </w:tcPr>
          <w:p w14:paraId="570ECD22" w14:textId="49AE7443" w:rsidR="000D1CA9" w:rsidRPr="00A96FC1" w:rsidRDefault="00526209" w:rsidP="00F726CC">
            <w:pPr>
              <w:ind w:left="3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2.2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Titularul activită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ilor de curs</w:t>
            </w:r>
          </w:p>
        </w:tc>
        <w:tc>
          <w:tcPr>
            <w:tcW w:w="4848" w:type="dxa"/>
            <w:gridSpan w:val="5"/>
          </w:tcPr>
          <w:p w14:paraId="6DE0888F" w14:textId="7485EA4E" w:rsidR="00526209" w:rsidRPr="00A96FC1" w:rsidRDefault="00F726CC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Conf. dr. Ana ENE</w:t>
            </w:r>
          </w:p>
        </w:tc>
      </w:tr>
      <w:tr w:rsidR="00F726CC" w:rsidRPr="00A96FC1" w14:paraId="39232521" w14:textId="77777777" w:rsidTr="00F726CC">
        <w:tc>
          <w:tcPr>
            <w:tcW w:w="4962" w:type="dxa"/>
            <w:gridSpan w:val="6"/>
          </w:tcPr>
          <w:p w14:paraId="148D08A4" w14:textId="3A705DF0" w:rsidR="00526209" w:rsidRPr="00A96FC1" w:rsidRDefault="00526209" w:rsidP="00ED25A6">
            <w:pPr>
              <w:ind w:left="3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2.3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Titularul activită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ilo</w:t>
            </w:r>
            <w:r w:rsidR="00056739" w:rsidRPr="00A96FC1">
              <w:rPr>
                <w:rFonts w:ascii="UT Sans" w:hAnsi="UT Sans"/>
                <w:sz w:val="16"/>
                <w:szCs w:val="16"/>
                <w:lang w:val="ro-RO"/>
              </w:rPr>
              <w:t>r de seminar</w:t>
            </w:r>
          </w:p>
        </w:tc>
        <w:tc>
          <w:tcPr>
            <w:tcW w:w="4848" w:type="dxa"/>
            <w:gridSpan w:val="5"/>
            <w:vAlign w:val="center"/>
          </w:tcPr>
          <w:p w14:paraId="01912AC9" w14:textId="1E834A5D" w:rsidR="00526209" w:rsidRPr="00A96FC1" w:rsidRDefault="00F726CC" w:rsidP="00F726CC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Conf. dr. Ana ENE</w:t>
            </w:r>
          </w:p>
        </w:tc>
      </w:tr>
      <w:tr w:rsidR="004C5E3E" w:rsidRPr="00A96FC1" w14:paraId="1950D6B8" w14:textId="77777777" w:rsidTr="00B670CD">
        <w:trPr>
          <w:trHeight w:val="129"/>
        </w:trPr>
        <w:tc>
          <w:tcPr>
            <w:tcW w:w="1872" w:type="dxa"/>
            <w:vMerge w:val="restart"/>
            <w:tcBorders>
              <w:top w:val="single" w:sz="4" w:space="0" w:color="000000"/>
            </w:tcBorders>
          </w:tcPr>
          <w:p w14:paraId="1454411A" w14:textId="06D2E636" w:rsidR="00526209" w:rsidRPr="00A96FC1" w:rsidRDefault="00526209" w:rsidP="00B41E05">
            <w:pPr>
              <w:ind w:left="3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2.4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="009D11EB"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Anul de studii</w:t>
            </w:r>
          </w:p>
        </w:tc>
        <w:tc>
          <w:tcPr>
            <w:tcW w:w="468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14:paraId="7F5246C7" w14:textId="322CE968" w:rsidR="00526209" w:rsidRPr="00A96FC1" w:rsidRDefault="00F726CC" w:rsidP="00CF4594">
            <w:pPr>
              <w:jc w:val="center"/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I</w:t>
            </w:r>
            <w:r w:rsidR="0035499E"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I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</w:tcBorders>
          </w:tcPr>
          <w:p w14:paraId="12723350" w14:textId="77777777" w:rsidR="00526209" w:rsidRPr="00A96FC1" w:rsidRDefault="00526209" w:rsidP="000A797D">
            <w:pPr>
              <w:ind w:right="-203"/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2.5</w:t>
            </w:r>
            <w:r w:rsidR="00F84676"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 xml:space="preserve"> Semestrul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</w:tcBorders>
            <w:vAlign w:val="center"/>
          </w:tcPr>
          <w:p w14:paraId="422730A5" w14:textId="0087CEB2" w:rsidR="00526209" w:rsidRPr="00A96FC1" w:rsidRDefault="00F726CC" w:rsidP="00CF4594">
            <w:pPr>
              <w:jc w:val="center"/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I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</w:tcBorders>
          </w:tcPr>
          <w:p w14:paraId="748206B3" w14:textId="77777777" w:rsidR="00526209" w:rsidRPr="00A96FC1" w:rsidRDefault="00526209" w:rsidP="004C5E3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2.6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Tipul de evaluare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</w:tcBorders>
            <w:vAlign w:val="center"/>
          </w:tcPr>
          <w:p w14:paraId="3B47FC49" w14:textId="65DC6E80" w:rsidR="00526209" w:rsidRPr="00A96FC1" w:rsidRDefault="004434D4" w:rsidP="00CF4594">
            <w:pPr>
              <w:jc w:val="center"/>
              <w:rPr>
                <w:rFonts w:ascii="UT Sans" w:hAnsi="UT Sans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C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</w:tcBorders>
          </w:tcPr>
          <w:p w14:paraId="53A64EB7" w14:textId="77777777" w:rsidR="00526209" w:rsidRPr="00A96FC1" w:rsidRDefault="00526209" w:rsidP="007600FF">
            <w:pPr>
              <w:ind w:right="-128"/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2.7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Regimul disciplinei</w:t>
            </w:r>
          </w:p>
        </w:tc>
        <w:tc>
          <w:tcPr>
            <w:tcW w:w="1575" w:type="dxa"/>
            <w:tcBorders>
              <w:top w:val="single" w:sz="4" w:space="0" w:color="000000"/>
            </w:tcBorders>
          </w:tcPr>
          <w:p w14:paraId="2E26A649" w14:textId="326793E1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Con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inut</w:t>
            </w:r>
            <w:r w:rsidR="00A04DB1"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3</w:t>
            </w:r>
            <w:r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14:paraId="1BC61643" w14:textId="78D6DE5D" w:rsidR="00526209" w:rsidRPr="00A96FC1" w:rsidRDefault="00265217" w:rsidP="00F726CC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DCA</w:t>
            </w:r>
          </w:p>
        </w:tc>
      </w:tr>
      <w:tr w:rsidR="004C5E3E" w:rsidRPr="00A96FC1" w14:paraId="336AD187" w14:textId="77777777" w:rsidTr="002820EF">
        <w:trPr>
          <w:trHeight w:val="144"/>
        </w:trPr>
        <w:tc>
          <w:tcPr>
            <w:tcW w:w="1872" w:type="dxa"/>
            <w:vMerge/>
          </w:tcPr>
          <w:p w14:paraId="4D4A042B" w14:textId="77777777" w:rsidR="00526209" w:rsidRPr="00A96FC1" w:rsidRDefault="00526209" w:rsidP="00B41E05">
            <w:pPr>
              <w:ind w:left="318"/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468" w:type="dxa"/>
            <w:gridSpan w:val="2"/>
            <w:vMerge/>
          </w:tcPr>
          <w:p w14:paraId="2B8ECFB9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1375" w:type="dxa"/>
            <w:vMerge/>
          </w:tcPr>
          <w:p w14:paraId="20C3A77A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425" w:type="dxa"/>
            <w:vMerge/>
          </w:tcPr>
          <w:p w14:paraId="0CFCC0CD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1701" w:type="dxa"/>
            <w:gridSpan w:val="2"/>
            <w:vMerge/>
          </w:tcPr>
          <w:p w14:paraId="577D24E7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567" w:type="dxa"/>
            <w:vMerge/>
          </w:tcPr>
          <w:p w14:paraId="76FDA71A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1260" w:type="dxa"/>
            <w:vMerge/>
          </w:tcPr>
          <w:p w14:paraId="7C0093F1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</w:p>
        </w:tc>
        <w:tc>
          <w:tcPr>
            <w:tcW w:w="1575" w:type="dxa"/>
          </w:tcPr>
          <w:p w14:paraId="3D387C5D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Obligativitate</w:t>
            </w:r>
            <w:r w:rsidR="00A04DB1"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4</w:t>
            </w:r>
            <w:r w:rsidRPr="00A96FC1">
              <w:rPr>
                <w:rFonts w:ascii="UT Sans" w:hAnsi="UT Sans"/>
                <w:sz w:val="16"/>
                <w:szCs w:val="16"/>
                <w:vertAlign w:val="superscript"/>
                <w:lang w:val="ro-RO"/>
              </w:rPr>
              <w:t>)</w:t>
            </w:r>
          </w:p>
        </w:tc>
        <w:tc>
          <w:tcPr>
            <w:tcW w:w="567" w:type="dxa"/>
            <w:vAlign w:val="center"/>
          </w:tcPr>
          <w:p w14:paraId="3B07C058" w14:textId="18E1B325" w:rsidR="00526209" w:rsidRPr="00A96FC1" w:rsidRDefault="00F726CC" w:rsidP="00F726CC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D</w:t>
            </w:r>
            <w:r w:rsidR="00265217" w:rsidRPr="00A96FC1">
              <w:rPr>
                <w:rFonts w:ascii="UT Sans" w:hAnsi="UT Sans"/>
                <w:sz w:val="16"/>
                <w:szCs w:val="16"/>
                <w:lang w:val="ro-RO"/>
              </w:rPr>
              <w:t>O</w:t>
            </w:r>
          </w:p>
        </w:tc>
      </w:tr>
    </w:tbl>
    <w:p w14:paraId="23F4EE8D" w14:textId="77777777" w:rsidR="00526209" w:rsidRPr="00A96FC1" w:rsidRDefault="00526209" w:rsidP="00526209">
      <w:pPr>
        <w:pStyle w:val="BodyText2"/>
        <w:jc w:val="left"/>
        <w:rPr>
          <w:rFonts w:ascii="UT Sans" w:hAnsi="UT Sans"/>
          <w:sz w:val="10"/>
          <w:szCs w:val="10"/>
          <w:lang w:val="ro-RO"/>
        </w:rPr>
      </w:pPr>
    </w:p>
    <w:p w14:paraId="06706E25" w14:textId="1D83EAE5" w:rsidR="00526209" w:rsidRPr="00A96FC1" w:rsidRDefault="00526209" w:rsidP="00526209">
      <w:pPr>
        <w:pStyle w:val="BodyText2"/>
        <w:jc w:val="left"/>
        <w:rPr>
          <w:rFonts w:ascii="UT Sans Medium" w:hAnsi="UT Sans Medium"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3. Timpul total estimat</w:t>
      </w:r>
      <w:r w:rsidRPr="00A96FC1">
        <w:rPr>
          <w:rFonts w:ascii="UT Sans Medium" w:hAnsi="UT Sans Medium"/>
          <w:sz w:val="18"/>
          <w:szCs w:val="18"/>
          <w:lang w:val="ro-RO"/>
        </w:rPr>
        <w:t xml:space="preserve"> (</w:t>
      </w:r>
      <w:r w:rsidR="00A04DB1" w:rsidRPr="00A96FC1">
        <w:rPr>
          <w:rFonts w:ascii="UT Sans Medium" w:hAnsi="UT Sans Medium"/>
          <w:sz w:val="18"/>
          <w:szCs w:val="18"/>
          <w:lang w:val="ro-RO"/>
        </w:rPr>
        <w:t xml:space="preserve">nr. </w:t>
      </w:r>
      <w:r w:rsidRPr="00A96FC1">
        <w:rPr>
          <w:rFonts w:ascii="UT Sans Medium" w:hAnsi="UT Sans Medium"/>
          <w:sz w:val="18"/>
          <w:szCs w:val="18"/>
          <w:lang w:val="ro-RO"/>
        </w:rPr>
        <w:t>ore pe semestru al activită</w:t>
      </w:r>
      <w:r w:rsidR="004C5E3E" w:rsidRPr="00A96FC1">
        <w:rPr>
          <w:rFonts w:ascii="UT Sans Medium" w:hAnsi="UT Sans Medium"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sz w:val="18"/>
          <w:szCs w:val="18"/>
          <w:lang w:val="ro-RO"/>
        </w:rPr>
        <w:t>ilor didactice)</w:t>
      </w:r>
    </w:p>
    <w:tbl>
      <w:tblPr>
        <w:tblpPr w:leftFromText="180" w:rightFromText="180" w:vertAnchor="text" w:tblpX="107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67"/>
        <w:gridCol w:w="2049"/>
        <w:gridCol w:w="530"/>
        <w:gridCol w:w="2813"/>
        <w:gridCol w:w="595"/>
      </w:tblGrid>
      <w:tr w:rsidR="00CF1B79" w:rsidRPr="00A96FC1" w14:paraId="3CAA0BB8" w14:textId="77777777" w:rsidTr="00CF1B79">
        <w:trPr>
          <w:trHeight w:val="248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14:paraId="223E2988" w14:textId="2F74875F" w:rsidR="00CF1B79" w:rsidRPr="00A96FC1" w:rsidRDefault="00CF1B79" w:rsidP="00CF1B79">
            <w:pPr>
              <w:pStyle w:val="Heading2"/>
              <w:numPr>
                <w:ilvl w:val="0"/>
                <w:numId w:val="0"/>
              </w:numPr>
              <w:ind w:left="284" w:hanging="28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3.1. Număr de ore pe săptămână – forma cu frecvență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CC00B3" w14:textId="53E75BD3" w:rsidR="00CF1B79" w:rsidRPr="00A96FC1" w:rsidRDefault="00CF1B79" w:rsidP="00CF1B7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vAlign w:val="center"/>
          </w:tcPr>
          <w:p w14:paraId="3E43B901" w14:textId="77777777" w:rsidR="00CF1B79" w:rsidRPr="00A96FC1" w:rsidRDefault="00CF1B79" w:rsidP="00CF1B79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din care: 3.2. curs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471D3D5F" w14:textId="6077849D" w:rsidR="00CF1B79" w:rsidRPr="00A96FC1" w:rsidRDefault="00CF1B79" w:rsidP="00CF1B7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82F77" w14:textId="2BE22F29" w:rsidR="00CF1B79" w:rsidRPr="00A96FC1" w:rsidRDefault="00CF1B79" w:rsidP="00CF1B79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3.3. seminar</w:t>
            </w: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1CCC8" w14:textId="309F7767" w:rsidR="00CF1B79" w:rsidRPr="00A96FC1" w:rsidRDefault="00CF1B79" w:rsidP="00CF1B7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</w:t>
            </w:r>
          </w:p>
        </w:tc>
      </w:tr>
      <w:tr w:rsidR="00CF1B79" w:rsidRPr="00A96FC1" w14:paraId="34DB5EE9" w14:textId="77777777" w:rsidTr="00CF1B79">
        <w:trPr>
          <w:trHeight w:val="247"/>
        </w:trPr>
        <w:tc>
          <w:tcPr>
            <w:tcW w:w="3227" w:type="dxa"/>
            <w:shd w:val="clear" w:color="auto" w:fill="auto"/>
            <w:vAlign w:val="center"/>
          </w:tcPr>
          <w:p w14:paraId="62905D5F" w14:textId="79D4A897" w:rsidR="00CF1B79" w:rsidRPr="00A96FC1" w:rsidRDefault="00CF1B79" w:rsidP="00CF1B79">
            <w:pPr>
              <w:pStyle w:val="Heading2"/>
              <w:numPr>
                <w:ilvl w:val="0"/>
                <w:numId w:val="0"/>
              </w:numPr>
              <w:ind w:left="284" w:hanging="284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3.4. Total ore pe semestru – forma IFR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5AE2F2" w14:textId="557C9533" w:rsidR="00CF1B79" w:rsidRPr="00A96FC1" w:rsidRDefault="00CF1B79" w:rsidP="00CF1B79">
            <w:pPr>
              <w:jc w:val="center"/>
              <w:rPr>
                <w:rFonts w:ascii="UT Sans" w:hAnsi="UT Sans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28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4C14B29" w14:textId="5DDF2313" w:rsidR="00CF1B79" w:rsidRPr="00A96FC1" w:rsidRDefault="00CF1B79" w:rsidP="00CF1B79">
            <w:pPr>
              <w:rPr>
                <w:rFonts w:ascii="UT Sans" w:hAnsi="UT Sans"/>
                <w:color w:val="FF000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din care: 3.5. </w:t>
            </w:r>
            <w:r w:rsidR="00A96FC1" w:rsidRPr="00A96FC1">
              <w:rPr>
                <w:rFonts w:ascii="UT Sans" w:hAnsi="UT Sans"/>
                <w:sz w:val="16"/>
                <w:szCs w:val="16"/>
                <w:lang w:val="ro-RO"/>
              </w:rPr>
              <w:t>AI</w:t>
            </w:r>
          </w:p>
        </w:tc>
        <w:tc>
          <w:tcPr>
            <w:tcW w:w="530" w:type="dxa"/>
            <w:shd w:val="clear" w:color="auto" w:fill="auto"/>
            <w:vAlign w:val="center"/>
          </w:tcPr>
          <w:p w14:paraId="166D374B" w14:textId="41041FF5" w:rsidR="00CF1B79" w:rsidRPr="00A96FC1" w:rsidRDefault="00CF1B79" w:rsidP="00CF1B79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14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76EEF216" w14:textId="0DE0CFF6" w:rsidR="00CF1B79" w:rsidRPr="00A96FC1" w:rsidRDefault="00CF1B79" w:rsidP="00CF1B79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3.6. </w:t>
            </w:r>
            <w:r w:rsidR="00A96FC1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SF</w:t>
            </w: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 xml:space="preserve"> + </w:t>
            </w:r>
            <w:r w:rsidR="00A96FC1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ST</w:t>
            </w: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vertAlign w:val="superscript"/>
                <w:lang w:val="ro-RO"/>
              </w:rPr>
              <w:t>5)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7CA3EE3" w14:textId="0F7A1979" w:rsidR="00CF1B79" w:rsidRPr="00A96FC1" w:rsidRDefault="00CF1B79" w:rsidP="00CF1B79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14</w:t>
            </w:r>
          </w:p>
        </w:tc>
      </w:tr>
      <w:tr w:rsidR="00A32383" w:rsidRPr="00A96FC1" w14:paraId="2BA69287" w14:textId="77777777" w:rsidTr="00A32383">
        <w:trPr>
          <w:trHeight w:val="77"/>
        </w:trPr>
        <w:tc>
          <w:tcPr>
            <w:tcW w:w="9186" w:type="dxa"/>
            <w:gridSpan w:val="5"/>
          </w:tcPr>
          <w:p w14:paraId="5ED4DF51" w14:textId="547A56DD" w:rsidR="00A32383" w:rsidRPr="00A96FC1" w:rsidRDefault="00A32383" w:rsidP="007600FF">
            <w:pPr>
              <w:pStyle w:val="Heading2"/>
              <w:numPr>
                <w:ilvl w:val="0"/>
                <w:numId w:val="0"/>
              </w:numPr>
              <w:rPr>
                <w:rFonts w:ascii="UT Sans Medium" w:hAnsi="UT Sans Medium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 w:val="0"/>
                <w:sz w:val="16"/>
                <w:szCs w:val="16"/>
                <w:lang w:val="ro-RO"/>
              </w:rPr>
              <w:t>Distribuția fondului de timp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7881BFD" w14:textId="275A9D54" w:rsidR="00A32383" w:rsidRPr="00A96FC1" w:rsidRDefault="00A32383" w:rsidP="00A32383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  <w:t>ore</w:t>
            </w:r>
          </w:p>
        </w:tc>
      </w:tr>
      <w:tr w:rsidR="00D33FDD" w:rsidRPr="00A96FC1" w14:paraId="3D6F28BE" w14:textId="77777777" w:rsidTr="00A32383">
        <w:trPr>
          <w:trHeight w:val="247"/>
        </w:trPr>
        <w:tc>
          <w:tcPr>
            <w:tcW w:w="9186" w:type="dxa"/>
            <w:gridSpan w:val="5"/>
          </w:tcPr>
          <w:p w14:paraId="305001D0" w14:textId="7F1C0DC1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3.4.1. Studiul după manual, suport de curs, bibliografie şi notițe</w:t>
            </w:r>
          </w:p>
        </w:tc>
        <w:tc>
          <w:tcPr>
            <w:tcW w:w="595" w:type="dxa"/>
            <w:shd w:val="clear" w:color="auto" w:fill="auto"/>
          </w:tcPr>
          <w:p w14:paraId="086247F5" w14:textId="3DF30E23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14</w:t>
            </w:r>
          </w:p>
        </w:tc>
      </w:tr>
      <w:tr w:rsidR="00D33FDD" w:rsidRPr="00A96FC1" w14:paraId="12D51C9C" w14:textId="77777777" w:rsidTr="00A32383">
        <w:trPr>
          <w:trHeight w:val="247"/>
        </w:trPr>
        <w:tc>
          <w:tcPr>
            <w:tcW w:w="9186" w:type="dxa"/>
            <w:gridSpan w:val="5"/>
          </w:tcPr>
          <w:p w14:paraId="6C7AD757" w14:textId="6842C2DD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3.4.2. Documentare suplimentară în bibliotecă, pe platformele electronice de specialitate şi pe teren</w:t>
            </w:r>
          </w:p>
        </w:tc>
        <w:tc>
          <w:tcPr>
            <w:tcW w:w="595" w:type="dxa"/>
            <w:shd w:val="clear" w:color="auto" w:fill="auto"/>
          </w:tcPr>
          <w:p w14:paraId="3FA40809" w14:textId="6D621AC8" w:rsidR="00D33FDD" w:rsidRPr="00A96FC1" w:rsidRDefault="00086DFB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59</w:t>
            </w:r>
          </w:p>
        </w:tc>
      </w:tr>
      <w:tr w:rsidR="00D33FDD" w:rsidRPr="00A96FC1" w14:paraId="1B8EE734" w14:textId="77777777" w:rsidTr="00A32383">
        <w:trPr>
          <w:trHeight w:val="247"/>
        </w:trPr>
        <w:tc>
          <w:tcPr>
            <w:tcW w:w="9186" w:type="dxa"/>
            <w:gridSpan w:val="5"/>
          </w:tcPr>
          <w:p w14:paraId="14B75043" w14:textId="47D64E49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3.4.3. Pregătire seminare, teme, referate, portofolii şi eseuri</w:t>
            </w:r>
          </w:p>
        </w:tc>
        <w:tc>
          <w:tcPr>
            <w:tcW w:w="595" w:type="dxa"/>
            <w:shd w:val="clear" w:color="auto" w:fill="auto"/>
          </w:tcPr>
          <w:p w14:paraId="578EC7AC" w14:textId="4DA068A6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7</w:t>
            </w:r>
          </w:p>
        </w:tc>
      </w:tr>
      <w:tr w:rsidR="00D33FDD" w:rsidRPr="00A96FC1" w14:paraId="2BD47112" w14:textId="77777777" w:rsidTr="00A32383">
        <w:trPr>
          <w:trHeight w:val="247"/>
        </w:trPr>
        <w:tc>
          <w:tcPr>
            <w:tcW w:w="9186" w:type="dxa"/>
            <w:gridSpan w:val="5"/>
          </w:tcPr>
          <w:p w14:paraId="544887F0" w14:textId="761B5817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3.4.4.Tutoriat </w:t>
            </w:r>
            <w:r w:rsidRPr="00A96FC1">
              <w:rPr>
                <w:rFonts w:ascii="UT Sans" w:hAnsi="UT Sans"/>
                <w:b w:val="0"/>
                <w:color w:val="000000"/>
                <w:sz w:val="16"/>
                <w:szCs w:val="16"/>
                <w:lang w:val="ro-RO"/>
              </w:rPr>
              <w:t>(consiliere profesională)</w:t>
            </w:r>
          </w:p>
        </w:tc>
        <w:tc>
          <w:tcPr>
            <w:tcW w:w="595" w:type="dxa"/>
            <w:shd w:val="clear" w:color="auto" w:fill="auto"/>
          </w:tcPr>
          <w:p w14:paraId="7D93D80D" w14:textId="0BB7791D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2</w:t>
            </w:r>
          </w:p>
        </w:tc>
      </w:tr>
      <w:tr w:rsidR="00D33FDD" w:rsidRPr="00A96FC1" w14:paraId="5EEB94BF" w14:textId="77777777" w:rsidTr="00A32383">
        <w:trPr>
          <w:trHeight w:val="247"/>
        </w:trPr>
        <w:tc>
          <w:tcPr>
            <w:tcW w:w="9186" w:type="dxa"/>
            <w:gridSpan w:val="5"/>
          </w:tcPr>
          <w:p w14:paraId="10028D3E" w14:textId="77777777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3.4.5.Examinări</w:t>
            </w:r>
          </w:p>
        </w:tc>
        <w:tc>
          <w:tcPr>
            <w:tcW w:w="595" w:type="dxa"/>
            <w:shd w:val="clear" w:color="auto" w:fill="auto"/>
          </w:tcPr>
          <w:p w14:paraId="4CF144DC" w14:textId="66CB5D5D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2</w:t>
            </w:r>
          </w:p>
        </w:tc>
      </w:tr>
      <w:tr w:rsidR="00D33FDD" w:rsidRPr="00A96FC1" w14:paraId="289ED8F7" w14:textId="77777777" w:rsidTr="00A32383">
        <w:trPr>
          <w:trHeight w:val="247"/>
        </w:trPr>
        <w:tc>
          <w:tcPr>
            <w:tcW w:w="9186" w:type="dxa"/>
            <w:gridSpan w:val="5"/>
          </w:tcPr>
          <w:p w14:paraId="0EB641A6" w14:textId="2DD0DCB8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 xml:space="preserve">3.4.6. Alte activități </w:t>
            </w:r>
            <w:r w:rsidRPr="00A96FC1">
              <w:rPr>
                <w:rFonts w:ascii="UT Sans" w:hAnsi="UT Sans"/>
                <w:b w:val="0"/>
                <w:color w:val="000000"/>
                <w:sz w:val="16"/>
                <w:szCs w:val="16"/>
                <w:lang w:val="ro-RO"/>
              </w:rPr>
              <w:t>(comunicare bidirecțională, sincronă/asincronă pe platformă cu studenții)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101441E" w14:textId="2BF93F8E" w:rsidR="00D33FDD" w:rsidRPr="00A96FC1" w:rsidRDefault="00D33FDD" w:rsidP="00D33FDD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sz w:val="16"/>
                <w:szCs w:val="16"/>
                <w:lang w:val="ro-RO"/>
              </w:rPr>
              <w:t>2</w:t>
            </w:r>
          </w:p>
        </w:tc>
      </w:tr>
      <w:tr w:rsidR="00A32383" w:rsidRPr="00A96FC1" w14:paraId="59BFE35D" w14:textId="77777777" w:rsidTr="00CF1B79">
        <w:trPr>
          <w:gridAfter w:val="4"/>
          <w:wAfter w:w="5987" w:type="dxa"/>
          <w:trHeight w:val="247"/>
        </w:trPr>
        <w:tc>
          <w:tcPr>
            <w:tcW w:w="3227" w:type="dxa"/>
            <w:shd w:val="clear" w:color="auto" w:fill="auto"/>
          </w:tcPr>
          <w:p w14:paraId="70F639B2" w14:textId="77777777" w:rsidR="00A32383" w:rsidRPr="00A96FC1" w:rsidRDefault="00A32383" w:rsidP="007600FF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  <w:t>3.7. Total ore de studiu individual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104F53" w14:textId="73B9D6BC" w:rsidR="00A32383" w:rsidRPr="00A96FC1" w:rsidRDefault="00AB7882" w:rsidP="00591FAE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86</w:t>
            </w:r>
          </w:p>
        </w:tc>
      </w:tr>
      <w:tr w:rsidR="00A32383" w:rsidRPr="00A96FC1" w14:paraId="19FA7738" w14:textId="77777777" w:rsidTr="00CF1B79">
        <w:trPr>
          <w:gridAfter w:val="4"/>
          <w:wAfter w:w="5987" w:type="dxa"/>
          <w:trHeight w:val="247"/>
        </w:trPr>
        <w:tc>
          <w:tcPr>
            <w:tcW w:w="3227" w:type="dxa"/>
            <w:shd w:val="clear" w:color="auto" w:fill="auto"/>
          </w:tcPr>
          <w:p w14:paraId="31825A2D" w14:textId="77777777" w:rsidR="00A32383" w:rsidRPr="00A96FC1" w:rsidRDefault="00A32383" w:rsidP="007600FF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  <w:t>3.8. Total ore pe semestru</w:t>
            </w:r>
          </w:p>
        </w:tc>
        <w:tc>
          <w:tcPr>
            <w:tcW w:w="567" w:type="dxa"/>
            <w:shd w:val="clear" w:color="auto" w:fill="auto"/>
          </w:tcPr>
          <w:p w14:paraId="70CA3FB2" w14:textId="072EE6F3" w:rsidR="00A32383" w:rsidRPr="00A96FC1" w:rsidRDefault="00434449" w:rsidP="00591FAE">
            <w:pPr>
              <w:pStyle w:val="Heading2"/>
              <w:numPr>
                <w:ilvl w:val="0"/>
                <w:numId w:val="0"/>
              </w:numPr>
              <w:ind w:left="-92" w:right="-108"/>
              <w:jc w:val="center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1</w:t>
            </w:r>
            <w:r w:rsidR="00086DFB"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00</w:t>
            </w:r>
          </w:p>
        </w:tc>
      </w:tr>
      <w:tr w:rsidR="00A32383" w:rsidRPr="00A96FC1" w14:paraId="33EB3C02" w14:textId="77777777" w:rsidTr="00CF1B79">
        <w:trPr>
          <w:gridAfter w:val="4"/>
          <w:wAfter w:w="5987" w:type="dxa"/>
          <w:trHeight w:val="173"/>
        </w:trPr>
        <w:tc>
          <w:tcPr>
            <w:tcW w:w="3227" w:type="dxa"/>
            <w:shd w:val="clear" w:color="auto" w:fill="auto"/>
          </w:tcPr>
          <w:p w14:paraId="38BC5405" w14:textId="77777777" w:rsidR="00A32383" w:rsidRPr="00A96FC1" w:rsidRDefault="00A32383" w:rsidP="007600FF">
            <w:pPr>
              <w:pStyle w:val="Heading2"/>
              <w:numPr>
                <w:ilvl w:val="0"/>
                <w:numId w:val="0"/>
              </w:numPr>
              <w:rPr>
                <w:rFonts w:ascii="UT Sans" w:hAnsi="UT Sans"/>
                <w:b w:val="0"/>
                <w:bCs/>
                <w:sz w:val="16"/>
                <w:szCs w:val="16"/>
                <w:vertAlign w:val="superscript"/>
                <w:lang w:val="ro-RO"/>
              </w:rPr>
            </w:pPr>
            <w:r w:rsidRPr="00A96FC1">
              <w:rPr>
                <w:rFonts w:ascii="UT Sans" w:hAnsi="UT Sans"/>
                <w:b w:val="0"/>
                <w:bCs/>
                <w:sz w:val="16"/>
                <w:szCs w:val="16"/>
                <w:lang w:val="ro-RO"/>
              </w:rPr>
              <w:t>3.9. Numărul de credite</w:t>
            </w:r>
            <w:r w:rsidRPr="00A96FC1">
              <w:rPr>
                <w:rFonts w:ascii="UT Sans" w:hAnsi="UT Sans"/>
                <w:b w:val="0"/>
                <w:bCs/>
                <w:sz w:val="16"/>
                <w:szCs w:val="16"/>
                <w:vertAlign w:val="superscript"/>
                <w:lang w:val="ro-RO"/>
              </w:rPr>
              <w:t>6)</w:t>
            </w:r>
          </w:p>
        </w:tc>
        <w:tc>
          <w:tcPr>
            <w:tcW w:w="567" w:type="dxa"/>
            <w:shd w:val="clear" w:color="auto" w:fill="auto"/>
          </w:tcPr>
          <w:p w14:paraId="2BF011E5" w14:textId="70311DA5" w:rsidR="00A32383" w:rsidRPr="00A96FC1" w:rsidRDefault="00086DFB" w:rsidP="00591FAE">
            <w:pPr>
              <w:pStyle w:val="Heading2"/>
              <w:numPr>
                <w:ilvl w:val="0"/>
                <w:numId w:val="0"/>
              </w:numPr>
              <w:jc w:val="center"/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 w:val="0"/>
                <w:color w:val="000000" w:themeColor="text1"/>
                <w:sz w:val="16"/>
                <w:szCs w:val="16"/>
                <w:lang w:val="ro-RO"/>
              </w:rPr>
              <w:t>4</w:t>
            </w:r>
          </w:p>
        </w:tc>
      </w:tr>
    </w:tbl>
    <w:p w14:paraId="7C6457EC" w14:textId="77777777" w:rsidR="005A23E8" w:rsidRPr="00A96FC1" w:rsidRDefault="005A23E8" w:rsidP="000632D9">
      <w:pPr>
        <w:jc w:val="both"/>
        <w:rPr>
          <w:rFonts w:ascii="UT Sans" w:hAnsi="UT Sans"/>
          <w:sz w:val="10"/>
          <w:szCs w:val="10"/>
          <w:lang w:val="ro-RO"/>
        </w:rPr>
      </w:pPr>
    </w:p>
    <w:p w14:paraId="308DE262" w14:textId="48D0FD0A" w:rsidR="00526209" w:rsidRPr="00A96FC1" w:rsidRDefault="00526209" w:rsidP="00526209">
      <w:pPr>
        <w:rPr>
          <w:rFonts w:ascii="UT Sans Medium" w:hAnsi="UT Sans Medium"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4. Precondi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ii</w:t>
      </w:r>
      <w:r w:rsidRPr="00A96FC1">
        <w:rPr>
          <w:rFonts w:ascii="UT Sans Medium" w:hAnsi="UT Sans Medium"/>
          <w:sz w:val="18"/>
          <w:szCs w:val="18"/>
          <w:lang w:val="ro-RO"/>
        </w:rPr>
        <w:t xml:space="preserve"> (acolo unde este cazul)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920"/>
      </w:tblGrid>
      <w:tr w:rsidR="00526209" w:rsidRPr="00A96FC1" w14:paraId="1D111F0A" w14:textId="77777777">
        <w:tc>
          <w:tcPr>
            <w:tcW w:w="1980" w:type="dxa"/>
          </w:tcPr>
          <w:p w14:paraId="4E32A7F0" w14:textId="77777777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4.1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 curriculum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14:paraId="08616FF7" w14:textId="7B9A8703" w:rsidR="00526209" w:rsidRPr="00A96FC1" w:rsidRDefault="00880BD3" w:rsidP="00CA6641">
            <w:pPr>
              <w:ind w:left="72"/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noțiuni generale de lingvistică</w:t>
            </w:r>
          </w:p>
        </w:tc>
      </w:tr>
      <w:tr w:rsidR="00526209" w:rsidRPr="00A96FC1" w14:paraId="3209EF01" w14:textId="77777777" w:rsidTr="00CA6641">
        <w:trPr>
          <w:trHeight w:val="199"/>
        </w:trPr>
        <w:tc>
          <w:tcPr>
            <w:tcW w:w="1980" w:type="dxa"/>
          </w:tcPr>
          <w:p w14:paraId="34E080F9" w14:textId="4973B8C0" w:rsidR="00526209" w:rsidRPr="00A96FC1" w:rsidRDefault="00526209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4.2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 competen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3C0AF18" w14:textId="4BBADD83" w:rsidR="00526209" w:rsidRPr="00A96FC1" w:rsidRDefault="00591FAE" w:rsidP="00CA6641">
            <w:pPr>
              <w:ind w:left="72"/>
              <w:rPr>
                <w:rFonts w:ascii="UT Sans" w:hAnsi="UT Sans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argumentare şi gândire teoretică</w:t>
            </w:r>
          </w:p>
        </w:tc>
      </w:tr>
    </w:tbl>
    <w:p w14:paraId="4222D78C" w14:textId="77777777" w:rsidR="00526209" w:rsidRPr="00A96FC1" w:rsidRDefault="00526209" w:rsidP="00526209">
      <w:pPr>
        <w:rPr>
          <w:rFonts w:ascii="UT Sans" w:hAnsi="UT Sans"/>
          <w:sz w:val="10"/>
          <w:szCs w:val="10"/>
          <w:lang w:val="ro-RO"/>
        </w:rPr>
      </w:pPr>
    </w:p>
    <w:p w14:paraId="4DB3FC10" w14:textId="0ADD1E87" w:rsidR="00526209" w:rsidRPr="00A96FC1" w:rsidRDefault="00526209" w:rsidP="00526209">
      <w:pPr>
        <w:rPr>
          <w:rFonts w:ascii="UT Sans Medium" w:hAnsi="UT Sans Medium"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5. Condi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ii</w:t>
      </w:r>
      <w:r w:rsidRPr="00A96FC1">
        <w:rPr>
          <w:rFonts w:ascii="UT Sans Medium" w:hAnsi="UT Sans Medium"/>
          <w:sz w:val="18"/>
          <w:szCs w:val="18"/>
          <w:lang w:val="ro-RO"/>
        </w:rPr>
        <w:t xml:space="preserve"> (acolo unde este cazul)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923"/>
      </w:tblGrid>
      <w:tr w:rsidR="00D778DB" w:rsidRPr="00A96FC1" w14:paraId="02AD738F" w14:textId="77777777">
        <w:tc>
          <w:tcPr>
            <w:tcW w:w="2977" w:type="dxa"/>
          </w:tcPr>
          <w:p w14:paraId="0CD9C25D" w14:textId="77777777" w:rsidR="00D778DB" w:rsidRPr="00A96FC1" w:rsidRDefault="00D778DB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5.1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 desfăşurare a cursului</w:t>
            </w:r>
          </w:p>
        </w:tc>
        <w:tc>
          <w:tcPr>
            <w:tcW w:w="6923" w:type="dxa"/>
            <w:vAlign w:val="center"/>
          </w:tcPr>
          <w:p w14:paraId="19022761" w14:textId="77777777" w:rsidR="00D778DB" w:rsidRPr="00A96FC1" w:rsidRDefault="00CA6641" w:rsidP="00D778DB">
            <w:pPr>
              <w:rPr>
                <w:rFonts w:ascii="UT Sans" w:hAnsi="UT Sans"/>
                <w:color w:val="00000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/>
                <w:sz w:val="16"/>
                <w:szCs w:val="16"/>
                <w:lang w:val="ro-RO"/>
              </w:rPr>
              <w:t>–</w:t>
            </w:r>
          </w:p>
        </w:tc>
      </w:tr>
      <w:tr w:rsidR="00D778DB" w:rsidRPr="002A2671" w14:paraId="7585D136" w14:textId="77777777">
        <w:tc>
          <w:tcPr>
            <w:tcW w:w="2977" w:type="dxa"/>
          </w:tcPr>
          <w:p w14:paraId="5336D4B8" w14:textId="724DDBDA" w:rsidR="00D778DB" w:rsidRPr="00A96FC1" w:rsidRDefault="00D778DB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5.2</w:t>
            </w:r>
            <w:r w:rsidR="00F84676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de desfăşurare a seminarului</w:t>
            </w:r>
          </w:p>
        </w:tc>
        <w:tc>
          <w:tcPr>
            <w:tcW w:w="6923" w:type="dxa"/>
            <w:vAlign w:val="center"/>
          </w:tcPr>
          <w:p w14:paraId="798B7148" w14:textId="2652A9DC" w:rsidR="00D778DB" w:rsidRPr="00A96FC1" w:rsidRDefault="00591FAE" w:rsidP="00D778DB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sală de curs dotată cu videoproiector</w:t>
            </w:r>
          </w:p>
        </w:tc>
      </w:tr>
    </w:tbl>
    <w:p w14:paraId="29B800C6" w14:textId="77777777" w:rsidR="00526209" w:rsidRPr="00A96FC1" w:rsidRDefault="00526209" w:rsidP="00526209">
      <w:pPr>
        <w:rPr>
          <w:rFonts w:ascii="UT Sans" w:hAnsi="UT Sans"/>
          <w:sz w:val="10"/>
          <w:szCs w:val="10"/>
          <w:lang w:val="ro-RO"/>
        </w:rPr>
      </w:pPr>
    </w:p>
    <w:p w14:paraId="13028506" w14:textId="053BA0D1" w:rsidR="00526209" w:rsidRPr="00A96FC1" w:rsidRDefault="00526209" w:rsidP="00526209">
      <w:pPr>
        <w:rPr>
          <w:rFonts w:ascii="UT Sans Medium" w:hAnsi="UT Sans Medium"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6. Competen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e specifice acumulate</w:t>
      </w:r>
      <w:r w:rsidR="00AF36A6" w:rsidRPr="00A96FC1">
        <w:rPr>
          <w:rFonts w:ascii="UT Sans Medium" w:hAnsi="UT Sans Medium"/>
          <w:bCs/>
          <w:sz w:val="18"/>
          <w:szCs w:val="18"/>
          <w:lang w:val="ro-RO"/>
        </w:rPr>
        <w:t xml:space="preserve"> </w:t>
      </w:r>
      <w:r w:rsidR="00AF36A6" w:rsidRPr="00A96FC1">
        <w:rPr>
          <w:rFonts w:ascii="UT Sans Medium" w:hAnsi="UT Sans Medium"/>
          <w:sz w:val="18"/>
          <w:szCs w:val="18"/>
          <w:lang w:val="ro-RO"/>
        </w:rPr>
        <w:t>(conform grilei de competențe din planul de învățământ)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9242"/>
      </w:tblGrid>
      <w:tr w:rsidR="00030F3C" w:rsidRPr="002A2671" w14:paraId="0A1F9E6C" w14:textId="77777777" w:rsidTr="00030F3C">
        <w:trPr>
          <w:cantSplit/>
          <w:trHeight w:val="1079"/>
        </w:trPr>
        <w:tc>
          <w:tcPr>
            <w:tcW w:w="658" w:type="dxa"/>
            <w:shd w:val="clear" w:color="auto" w:fill="auto"/>
            <w:textDirection w:val="btLr"/>
          </w:tcPr>
          <w:p w14:paraId="62B5E988" w14:textId="0275815B" w:rsidR="00030F3C" w:rsidRPr="00A96FC1" w:rsidRDefault="00030F3C" w:rsidP="002820EF">
            <w:pPr>
              <w:ind w:left="113" w:right="113"/>
              <w:contextualSpacing/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Competențe profesionale</w:t>
            </w:r>
          </w:p>
        </w:tc>
        <w:tc>
          <w:tcPr>
            <w:tcW w:w="9242" w:type="dxa"/>
            <w:vAlign w:val="center"/>
          </w:tcPr>
          <w:p w14:paraId="1B1C8F6B" w14:textId="5E0AE532" w:rsidR="003A3026" w:rsidRPr="003A3026" w:rsidRDefault="003A3026" w:rsidP="003A3026">
            <w:pPr>
              <w:ind w:left="-60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CP1. Cunoașterea tipologiei şi a diasistemului limbii române</w:t>
            </w:r>
          </w:p>
          <w:p w14:paraId="51A6855D" w14:textId="77777777" w:rsidR="003A3026" w:rsidRPr="003A3026" w:rsidRDefault="003A3026" w:rsidP="003A3026">
            <w:pPr>
              <w:ind w:left="-60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RÎ1. Absolventul rezolvă diverse situații profesionale care presupun cunoașterea diasistemului limbii române.</w:t>
            </w:r>
          </w:p>
          <w:p w14:paraId="31B6BC9C" w14:textId="32E91F7E" w:rsidR="003A3026" w:rsidRPr="003A3026" w:rsidRDefault="003A3026" w:rsidP="003A3026">
            <w:pPr>
              <w:ind w:left="-60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CP2. Cunoașterea celor mai importante şi mai noi modele şi curente de cercetare cu aplicație la limba română</w:t>
            </w:r>
          </w:p>
          <w:p w14:paraId="5424E42D" w14:textId="77777777" w:rsidR="003A3026" w:rsidRPr="003A3026" w:rsidRDefault="003A3026" w:rsidP="003A3026">
            <w:pPr>
              <w:ind w:left="-60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RÎ2. Absolventul integrează modele şi curente de cercetare moderne a limbii române în diverse situații profesionale.</w:t>
            </w:r>
          </w:p>
          <w:p w14:paraId="6528371A" w14:textId="28EF3A1B" w:rsidR="003A3026" w:rsidRPr="003A3026" w:rsidRDefault="003A3026" w:rsidP="003A3026">
            <w:pPr>
              <w:ind w:left="-60"/>
              <w:contextualSpacing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CP7. Cunoașterea cerințelor impuse de munca în echipă</w:t>
            </w:r>
          </w:p>
          <w:p w14:paraId="17159746" w14:textId="1EEDA914" w:rsidR="003A3026" w:rsidRPr="002A2671" w:rsidRDefault="003A3026" w:rsidP="003A3026">
            <w:pPr>
              <w:ind w:left="-60"/>
              <w:contextualSpacing/>
              <w:jc w:val="both"/>
              <w:rPr>
                <w:rStyle w:val="xc"/>
                <w:rFonts w:ascii="UT Sans" w:hAnsi="UT Sans"/>
                <w:sz w:val="16"/>
                <w:szCs w:val="16"/>
                <w:lang w:val="fr-FR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RÎ7. Absolventul este capabil să se adapteze eficient la condițiile lucrului în echipe profesionale.</w:t>
            </w:r>
          </w:p>
        </w:tc>
      </w:tr>
      <w:tr w:rsidR="00030F3C" w:rsidRPr="00A96FC1" w14:paraId="1CD87ADF" w14:textId="77777777" w:rsidTr="00030F3C">
        <w:trPr>
          <w:cantSplit/>
          <w:trHeight w:val="1065"/>
        </w:trPr>
        <w:tc>
          <w:tcPr>
            <w:tcW w:w="658" w:type="dxa"/>
            <w:shd w:val="clear" w:color="auto" w:fill="auto"/>
            <w:textDirection w:val="btLr"/>
          </w:tcPr>
          <w:p w14:paraId="7A0D5DFD" w14:textId="653BBA91" w:rsidR="00030F3C" w:rsidRPr="00A96FC1" w:rsidRDefault="00030F3C" w:rsidP="006B1D2B">
            <w:pPr>
              <w:ind w:left="113" w:right="113"/>
              <w:contextualSpacing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Competențe transversale</w:t>
            </w:r>
          </w:p>
        </w:tc>
        <w:tc>
          <w:tcPr>
            <w:tcW w:w="9242" w:type="dxa"/>
            <w:vAlign w:val="center"/>
          </w:tcPr>
          <w:p w14:paraId="5905EB20" w14:textId="4B6F009F" w:rsidR="003A3026" w:rsidRPr="003A3026" w:rsidRDefault="003A3026" w:rsidP="003A3026">
            <w:pPr>
              <w:ind w:left="-60"/>
              <w:contextualSpacing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CT1. Cunoașterea strategiilor de comunicare și cooperare în contexte profesionale și/sau inter-/multiculturale</w:t>
            </w:r>
          </w:p>
          <w:p w14:paraId="531A1E8A" w14:textId="77777777" w:rsidR="003A3026" w:rsidRPr="003A3026" w:rsidRDefault="003A3026" w:rsidP="003A3026">
            <w:pPr>
              <w:ind w:left="-60"/>
              <w:contextualSpacing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RÎ1. Absolventul este capabil să comunice idei, valori, atitudini în limba română în mod eficient şi adecvat la contexte diferite.</w:t>
            </w:r>
          </w:p>
          <w:p w14:paraId="2C126DE6" w14:textId="15A22640" w:rsidR="003A3026" w:rsidRPr="003A3026" w:rsidRDefault="003A3026" w:rsidP="003A3026">
            <w:pPr>
              <w:ind w:left="-60"/>
              <w:contextualSpacing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CT2. Cunoașterea metodelor de aplicare a cunoştințelor dobândite în situații profesionale și de cercetare diverse</w:t>
            </w:r>
          </w:p>
          <w:p w14:paraId="1FABAF1E" w14:textId="5A0EDB42" w:rsidR="00030F3C" w:rsidRPr="003A3026" w:rsidRDefault="003A3026" w:rsidP="003A3026">
            <w:pPr>
              <w:ind w:left="-60"/>
              <w:jc w:val="both"/>
              <w:rPr>
                <w:rFonts w:ascii="UT Sans" w:hAnsi="UT Sans"/>
                <w:color w:val="FF0000"/>
                <w:sz w:val="16"/>
                <w:szCs w:val="16"/>
                <w:lang w:val="ro-RO"/>
              </w:rPr>
            </w:pPr>
            <w:r w:rsidRPr="003A3026">
              <w:rPr>
                <w:rFonts w:ascii="UT Sans" w:hAnsi="UT Sans"/>
                <w:sz w:val="16"/>
                <w:szCs w:val="16"/>
                <w:lang w:val="ro-RO"/>
              </w:rPr>
              <w:t>RÎ2. Absolventul este capabil să-și organizeze eficient și creativ activitatea profesională şi de cercetare.</w:t>
            </w:r>
          </w:p>
        </w:tc>
      </w:tr>
    </w:tbl>
    <w:p w14:paraId="66989951" w14:textId="77777777" w:rsidR="002820EF" w:rsidRPr="00A96FC1" w:rsidRDefault="002820EF" w:rsidP="00526209">
      <w:pPr>
        <w:rPr>
          <w:rFonts w:ascii="UT Sans" w:hAnsi="UT Sans"/>
          <w:sz w:val="10"/>
          <w:szCs w:val="10"/>
          <w:lang w:val="ro-RO"/>
        </w:rPr>
      </w:pPr>
    </w:p>
    <w:p w14:paraId="562C85BB" w14:textId="1F8BFF22" w:rsidR="00526209" w:rsidRPr="00A96FC1" w:rsidRDefault="00526209" w:rsidP="00526209">
      <w:pPr>
        <w:rPr>
          <w:rFonts w:ascii="UT Sans Medium" w:hAnsi="UT Sans Medium"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 xml:space="preserve">7. Obiectivele disciplinei </w:t>
      </w:r>
      <w:r w:rsidRPr="00A96FC1">
        <w:rPr>
          <w:rFonts w:ascii="UT Sans Medium" w:hAnsi="UT Sans Medium"/>
          <w:sz w:val="18"/>
          <w:szCs w:val="18"/>
          <w:lang w:val="ro-RO"/>
        </w:rPr>
        <w:t>(reieşind din grila competen</w:t>
      </w:r>
      <w:r w:rsidR="004C5E3E" w:rsidRPr="00A96FC1">
        <w:rPr>
          <w:rFonts w:ascii="UT Sans Medium" w:hAnsi="UT Sans Medium"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sz w:val="18"/>
          <w:szCs w:val="18"/>
          <w:lang w:val="ro-RO"/>
        </w:rPr>
        <w:t>elor specifice acumulate)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560"/>
        <w:gridCol w:w="8340"/>
      </w:tblGrid>
      <w:tr w:rsidR="00030F3C" w:rsidRPr="002A2671" w14:paraId="544881AE" w14:textId="77777777" w:rsidTr="00E3184B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513313A" w14:textId="77777777" w:rsidR="00030F3C" w:rsidRPr="00A96FC1" w:rsidRDefault="00030F3C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7.1. Obiectivul general al disciplinei</w:t>
            </w:r>
          </w:p>
        </w:tc>
        <w:tc>
          <w:tcPr>
            <w:tcW w:w="8340" w:type="dxa"/>
            <w:tcBorders>
              <w:bottom w:val="single" w:sz="4" w:space="0" w:color="auto"/>
            </w:tcBorders>
          </w:tcPr>
          <w:p w14:paraId="422F94A4" w14:textId="77777777" w:rsidR="00030F3C" w:rsidRPr="00A96FC1" w:rsidRDefault="00030F3C" w:rsidP="00030F3C">
            <w:pPr>
              <w:numPr>
                <w:ilvl w:val="0"/>
                <w:numId w:val="17"/>
              </w:numPr>
              <w:snapToGrid w:val="0"/>
              <w:ind w:left="128" w:hanging="128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prezentarea succintă a lexicografiei şi a problemelor legate de constituirea ei ca disciplină;</w:t>
            </w:r>
          </w:p>
          <w:p w14:paraId="36661D6A" w14:textId="77777777" w:rsidR="00030F3C" w:rsidRPr="00A96FC1" w:rsidRDefault="00030F3C" w:rsidP="00030F3C">
            <w:pPr>
              <w:numPr>
                <w:ilvl w:val="0"/>
                <w:numId w:val="17"/>
              </w:numPr>
              <w:snapToGrid w:val="0"/>
              <w:ind w:left="128" w:hanging="128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prezentarea premiselor teoretice ale modernizării lexicografiei;</w:t>
            </w:r>
          </w:p>
          <w:p w14:paraId="37FB8E27" w14:textId="5B6A8453" w:rsidR="00030F3C" w:rsidRPr="00A96FC1" w:rsidRDefault="00030F3C" w:rsidP="00461C91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napToGrid w:val="0"/>
              <w:ind w:left="128" w:hanging="142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descrierea principalelor direcții ale lexicografiei moderne.</w:t>
            </w:r>
          </w:p>
        </w:tc>
      </w:tr>
      <w:tr w:rsidR="00030F3C" w:rsidRPr="00A96FC1" w14:paraId="46EB15D3" w14:textId="77777777" w:rsidTr="00E3184B">
        <w:trPr>
          <w:trHeight w:val="3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C0AE" w14:textId="7DAC5EF9" w:rsidR="00030F3C" w:rsidRPr="00A96FC1" w:rsidRDefault="00030F3C" w:rsidP="00B41E05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7.2. Obiectivele specifice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E813" w14:textId="77777777" w:rsidR="00030F3C" w:rsidRPr="00A96FC1" w:rsidRDefault="00030F3C" w:rsidP="00030F3C">
            <w:pPr>
              <w:numPr>
                <w:ilvl w:val="0"/>
                <w:numId w:val="19"/>
              </w:numPr>
              <w:suppressAutoHyphens/>
              <w:snapToGrid w:val="0"/>
              <w:ind w:left="128" w:hanging="128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asimilarea obiectivelor specifice lexicografiei moderne;</w:t>
            </w:r>
          </w:p>
          <w:p w14:paraId="0B61248E" w14:textId="77777777" w:rsidR="00030F3C" w:rsidRPr="00A96FC1" w:rsidRDefault="00030F3C" w:rsidP="00030F3C">
            <w:pPr>
              <w:numPr>
                <w:ilvl w:val="0"/>
                <w:numId w:val="19"/>
              </w:numPr>
              <w:suppressAutoHyphens/>
              <w:snapToGrid w:val="0"/>
              <w:ind w:left="128" w:hanging="128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integrarea „lecturii” lexicografice în documentare-cercetare; însuşirea tehnicilor de elaborare a diverselor lucrări lexicografice;</w:t>
            </w:r>
          </w:p>
          <w:p w14:paraId="5396DDAD" w14:textId="78E198AC" w:rsidR="00030F3C" w:rsidRPr="00A96FC1" w:rsidRDefault="00030F3C" w:rsidP="00461C91">
            <w:pPr>
              <w:numPr>
                <w:ilvl w:val="0"/>
                <w:numId w:val="16"/>
              </w:numPr>
              <w:ind w:left="130" w:hanging="130"/>
              <w:contextualSpacing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înțelegerea diferenței dintre lexicul special şi cel specializat.</w:t>
            </w:r>
          </w:p>
        </w:tc>
      </w:tr>
    </w:tbl>
    <w:p w14:paraId="470A708B" w14:textId="77777777" w:rsidR="00E3184B" w:rsidRPr="00A96FC1" w:rsidRDefault="00E3184B" w:rsidP="00526209">
      <w:pPr>
        <w:rPr>
          <w:rFonts w:ascii="UT Sans" w:hAnsi="UT Sans"/>
          <w:sz w:val="10"/>
          <w:szCs w:val="10"/>
          <w:lang w:val="ro-RO"/>
        </w:rPr>
      </w:pPr>
    </w:p>
    <w:p w14:paraId="7A34BF13" w14:textId="7618EB01" w:rsidR="00526209" w:rsidRPr="00A96FC1" w:rsidRDefault="00526209" w:rsidP="00526209">
      <w:pPr>
        <w:rPr>
          <w:rFonts w:ascii="UT Sans Medium" w:hAnsi="UT Sans Medium"/>
          <w:bCs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lastRenderedPageBreak/>
        <w:t>8. Con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inuturi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2146"/>
        <w:gridCol w:w="138"/>
        <w:gridCol w:w="1265"/>
        <w:gridCol w:w="437"/>
        <w:gridCol w:w="259"/>
        <w:gridCol w:w="2954"/>
      </w:tblGrid>
      <w:tr w:rsidR="00163365" w:rsidRPr="00A96FC1" w14:paraId="36B42AED" w14:textId="77777777" w:rsidTr="00A96FC1">
        <w:tc>
          <w:tcPr>
            <w:tcW w:w="4986" w:type="dxa"/>
            <w:gridSpan w:val="3"/>
            <w:shd w:val="clear" w:color="auto" w:fill="auto"/>
            <w:vAlign w:val="center"/>
          </w:tcPr>
          <w:p w14:paraId="549333F0" w14:textId="1BEBA9E4" w:rsidR="00514F68" w:rsidRPr="00A96FC1" w:rsidRDefault="00514F68" w:rsidP="005F6649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8.1. SI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2E3C57BA" w14:textId="77777777" w:rsidR="00514F68" w:rsidRPr="00A96FC1" w:rsidRDefault="00514F68" w:rsidP="003574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Metode de predare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FE56BB" w14:textId="1FE2BB7F" w:rsidR="00514F68" w:rsidRPr="00A96FC1" w:rsidRDefault="00CF6297" w:rsidP="003574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Nr. </w:t>
            </w:r>
            <w:r w:rsidR="00A96FC1">
              <w:rPr>
                <w:rFonts w:ascii="UT Sans" w:hAnsi="UT Sans"/>
                <w:sz w:val="16"/>
                <w:szCs w:val="16"/>
                <w:lang w:val="ro-RO"/>
              </w:rPr>
              <w:t xml:space="preserve">de </w:t>
            </w:r>
            <w:r w:rsidR="00514F68" w:rsidRPr="00A96FC1">
              <w:rPr>
                <w:rFonts w:ascii="UT Sans" w:hAnsi="UT Sans"/>
                <w:sz w:val="16"/>
                <w:szCs w:val="16"/>
                <w:lang w:val="ro-RO"/>
              </w:rPr>
              <w:t>ore</w:t>
            </w:r>
          </w:p>
        </w:tc>
        <w:tc>
          <w:tcPr>
            <w:tcW w:w="321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522DCF" w14:textId="54441887" w:rsidR="00514F68" w:rsidRPr="00A96FC1" w:rsidRDefault="00514F68" w:rsidP="003574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Observa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ii</w:t>
            </w:r>
          </w:p>
        </w:tc>
      </w:tr>
      <w:tr w:rsidR="00A96FC1" w:rsidRPr="00A96FC1" w14:paraId="7E425181" w14:textId="77777777" w:rsidTr="00A96FC1">
        <w:trPr>
          <w:trHeight w:val="506"/>
        </w:trPr>
        <w:tc>
          <w:tcPr>
            <w:tcW w:w="4986" w:type="dxa"/>
            <w:gridSpan w:val="3"/>
            <w:shd w:val="clear" w:color="auto" w:fill="auto"/>
            <w:vAlign w:val="center"/>
          </w:tcPr>
          <w:p w14:paraId="38DF9FF0" w14:textId="5656B944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Scurt istoric al constituirii lexicografiei ca disciplină. Relația lexicografiei cu alte ştiințe ale limbii şi limbajului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6078BDB" w14:textId="20DDAC8A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expunere în tehnologie ID</w:t>
            </w:r>
          </w:p>
        </w:tc>
        <w:tc>
          <w:tcPr>
            <w:tcW w:w="4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D5050" w14:textId="4E862D53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4EDB5D" w14:textId="17D21CE5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postare de materiale didactice auxiliare în cursul configurat pe platforma eLearning</w:t>
            </w:r>
          </w:p>
        </w:tc>
      </w:tr>
      <w:tr w:rsidR="00A96FC1" w:rsidRPr="00A96FC1" w14:paraId="7BF6FD4B" w14:textId="77777777" w:rsidTr="00A96FC1">
        <w:trPr>
          <w:trHeight w:val="213"/>
        </w:trPr>
        <w:tc>
          <w:tcPr>
            <w:tcW w:w="4986" w:type="dxa"/>
            <w:gridSpan w:val="3"/>
            <w:shd w:val="clear" w:color="auto" w:fill="auto"/>
            <w:vAlign w:val="center"/>
          </w:tcPr>
          <w:p w14:paraId="513DB015" w14:textId="580E5C50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Tipologia dicționarelor. Analize comparative ale primelor dicționare româneşti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4698F6F6" w14:textId="37F415D7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75471354" w14:textId="6F3FC324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42BD8729" w14:textId="2D349942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A96FC1" w14:paraId="73B46565" w14:textId="77777777" w:rsidTr="00A96FC1">
        <w:trPr>
          <w:trHeight w:val="157"/>
        </w:trPr>
        <w:tc>
          <w:tcPr>
            <w:tcW w:w="4986" w:type="dxa"/>
            <w:gridSpan w:val="3"/>
            <w:shd w:val="clear" w:color="auto" w:fill="auto"/>
            <w:vAlign w:val="center"/>
          </w:tcPr>
          <w:p w14:paraId="4D601870" w14:textId="39F85782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Structura dicționarelor şi a articolului de dicționar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A9653A1" w14:textId="774A4A72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74134A9C" w14:textId="136CB7AF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23223E15" w14:textId="4C287452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A96FC1" w14:paraId="38B0698C" w14:textId="77777777" w:rsidTr="00A96FC1">
        <w:trPr>
          <w:trHeight w:val="269"/>
        </w:trPr>
        <w:tc>
          <w:tcPr>
            <w:tcW w:w="4986" w:type="dxa"/>
            <w:gridSpan w:val="3"/>
            <w:shd w:val="clear" w:color="auto" w:fill="auto"/>
            <w:vAlign w:val="center"/>
          </w:tcPr>
          <w:p w14:paraId="6AA2D59D" w14:textId="0741E607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Tipologia definițiilor. Definiția lexicografică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3E9E70B" w14:textId="2437795F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3F513FE7" w14:textId="4D6FBA08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2B0D4F85" w14:textId="672CD723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A96FC1" w14:paraId="5A7FEE05" w14:textId="77777777" w:rsidTr="00A96FC1">
        <w:tc>
          <w:tcPr>
            <w:tcW w:w="4986" w:type="dxa"/>
            <w:gridSpan w:val="3"/>
            <w:shd w:val="clear" w:color="auto" w:fill="auto"/>
            <w:vAlign w:val="center"/>
          </w:tcPr>
          <w:p w14:paraId="62CDFD98" w14:textId="06225F2E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Lexicul specializat şi terminologia. Relația lingvisticii şi lexicografiei cu terminologia. Neologia şi neonimele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38692FA" w14:textId="2160ACAB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2CC143BC" w14:textId="128FE8A6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0D503EA5" w14:textId="288A855C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A96FC1" w14:paraId="4BD07BB1" w14:textId="77777777" w:rsidTr="00A96FC1">
        <w:tc>
          <w:tcPr>
            <w:tcW w:w="4986" w:type="dxa"/>
            <w:gridSpan w:val="3"/>
            <w:shd w:val="clear" w:color="auto" w:fill="auto"/>
            <w:vAlign w:val="center"/>
          </w:tcPr>
          <w:p w14:paraId="78DB2ADA" w14:textId="6FAA29DF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Orientări moderne în lexicografie. Problemele actuale ale lexicografiei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B07E2C3" w14:textId="102DF34B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4893062A" w14:textId="7857F1C0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4B60635B" w14:textId="39DE578D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A96FC1" w14:paraId="38535734" w14:textId="77777777" w:rsidTr="00A96FC1">
        <w:tc>
          <w:tcPr>
            <w:tcW w:w="4986" w:type="dxa"/>
            <w:gridSpan w:val="3"/>
            <w:shd w:val="clear" w:color="auto" w:fill="auto"/>
            <w:vAlign w:val="center"/>
          </w:tcPr>
          <w:p w14:paraId="182602C8" w14:textId="6E1538C2" w:rsidR="00A96FC1" w:rsidRPr="00A96FC1" w:rsidRDefault="00A96FC1" w:rsidP="00A96FC1">
            <w:pPr>
              <w:pStyle w:val="ListParagraph"/>
              <w:numPr>
                <w:ilvl w:val="0"/>
                <w:numId w:val="9"/>
              </w:numPr>
              <w:ind w:left="326" w:hanging="284"/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Tehnici de elaborare şi lectură a dicționarelor speciale şi specializate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5455F18" w14:textId="6D154FF7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515DC42E" w14:textId="6641A4A0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153BF5DA" w14:textId="7DD05400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526209" w:rsidRPr="002A2671" w14:paraId="7C6B61EC" w14:textId="77777777">
        <w:tc>
          <w:tcPr>
            <w:tcW w:w="9900" w:type="dxa"/>
            <w:gridSpan w:val="7"/>
            <w:shd w:val="clear" w:color="auto" w:fill="auto"/>
          </w:tcPr>
          <w:p w14:paraId="13EECA46" w14:textId="535CA9DA" w:rsidR="00FA7801" w:rsidRPr="00A96FC1" w:rsidRDefault="00FA7801" w:rsidP="00FA7801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Bibliografie</w:t>
            </w:r>
            <w:r w:rsidR="005D36EB"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 xml:space="preserve"> (selectivă)</w:t>
            </w:r>
          </w:p>
          <w:p w14:paraId="27CB8BE7" w14:textId="417840A6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Bidu-Vrănceanu, Angela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1986.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Structura vocabularului limbii române. Probleme teoretice şi aplica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ii practice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EŞE</w:t>
            </w:r>
          </w:p>
          <w:p w14:paraId="46C2D1F8" w14:textId="4CAC823A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Bidu-Vrănceanu, Angela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1993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Lectura dicționarelor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Editura şi Atelierele „Metropol”</w:t>
            </w:r>
          </w:p>
          <w:p w14:paraId="3AFDE1A6" w14:textId="65D53F91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Bidu-Vrănceanu, Angela (coord.)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2002.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Lexic comun, lexic specializat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București: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Univ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ersității</w:t>
            </w:r>
          </w:p>
          <w:p w14:paraId="38C66CE1" w14:textId="01262BC3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Bidu-Vrănceanu, Angela (coord.)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2001.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Lexic ştiinţific interdisciplinar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București: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Univ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ersității</w:t>
            </w:r>
          </w:p>
          <w:p w14:paraId="098ABEE8" w14:textId="709292B5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Corbin, Pierre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1989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Lire les dictionnaires. Pour la constitution en champ de recherches de la lecture critique de textes lexicographiques français contemporaines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Î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n „Le français dans le monde – Recherches et applications”, numéro spécial „Lexiques”, pp. 31-41</w:t>
            </w:r>
          </w:p>
          <w:p w14:paraId="4E03A013" w14:textId="6EFE2D14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Ene, Ana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2008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Introducere în lexicografie. Probleme teoretice şi aplica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ii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Braşov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Univ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ersității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Transilvania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 din Brașov</w:t>
            </w:r>
          </w:p>
          <w:p w14:paraId="1518D3FB" w14:textId="4B6AF846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Humbley, John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1997.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Is terminology specialized lexicography?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 Î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n „Journal of Li</w:t>
            </w:r>
            <w:r w:rsidR="00D83CDE">
              <w:rPr>
                <w:rFonts w:ascii="UT Sans" w:hAnsi="UT Sans"/>
                <w:sz w:val="16"/>
                <w:szCs w:val="16"/>
                <w:lang w:val="ro-RO"/>
              </w:rPr>
              <w:t>n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guistics”, 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no.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18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,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pp.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13 – 31</w:t>
            </w:r>
          </w:p>
          <w:p w14:paraId="7488F077" w14:textId="0BD5B68E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Lupu, Coman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1999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Lexicografia românească în procesul de occidentalizare latino-romanică a limbii române moderne (1780 – 1860)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Logos</w:t>
            </w:r>
          </w:p>
          <w:p w14:paraId="447DEC7B" w14:textId="27579703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Pavel, 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.;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Rucăreanu, C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 2001.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Introducere în terminologie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Academiei Române</w:t>
            </w:r>
          </w:p>
          <w:p w14:paraId="2DE61036" w14:textId="0722871E" w:rsidR="006B07BF" w:rsidRPr="006B07BF" w:rsidRDefault="006B07BF" w:rsidP="006B07BF">
            <w:pPr>
              <w:tabs>
                <w:tab w:val="left" w:pos="6045"/>
              </w:tabs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Popa, C. 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1972.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Teoria defini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iei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Ştiin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ifică</w:t>
            </w:r>
          </w:p>
          <w:p w14:paraId="6E08C62D" w14:textId="57E33ACA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Seche, M. 1966-1969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Schi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ă de istorie a lexicografiei române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 xml:space="preserve">. (vol. 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I-II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).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EŞE </w:t>
            </w:r>
          </w:p>
          <w:p w14:paraId="61A78F07" w14:textId="63AEAB83" w:rsidR="006B07BF" w:rsidRPr="006B07BF" w:rsidRDefault="006B07BF" w:rsidP="006B07BF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>Vintilă-Rădulescu, Ioana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1999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Terminologia şi problemele ei actuale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Bucureşti</w:t>
            </w:r>
            <w:r>
              <w:rPr>
                <w:rFonts w:ascii="UT Sans" w:hAnsi="UT Sans"/>
                <w:sz w:val="16"/>
                <w:szCs w:val="16"/>
                <w:lang w:val="ro-RO"/>
              </w:rPr>
              <w:t>:</w:t>
            </w:r>
            <w:r w:rsidRPr="006B07BF">
              <w:rPr>
                <w:rFonts w:ascii="UT Sans" w:hAnsi="UT Sans"/>
                <w:sz w:val="16"/>
                <w:szCs w:val="16"/>
                <w:lang w:val="ro-RO"/>
              </w:rPr>
              <w:t xml:space="preserve"> Ed. Academiei Române</w:t>
            </w:r>
          </w:p>
          <w:p w14:paraId="439DABBD" w14:textId="77777777" w:rsidR="0007241D" w:rsidRPr="00A96FC1" w:rsidRDefault="0007241D" w:rsidP="00126953">
            <w:pPr>
              <w:jc w:val="both"/>
              <w:rPr>
                <w:rFonts w:ascii="UT Sans" w:hAnsi="UT Sans"/>
                <w:sz w:val="10"/>
                <w:szCs w:val="10"/>
                <w:lang w:val="ro-RO"/>
              </w:rPr>
            </w:pPr>
          </w:p>
          <w:p w14:paraId="7635BAA5" w14:textId="43D0773F" w:rsidR="00D1634D" w:rsidRPr="00A96FC1" w:rsidRDefault="00D1634D" w:rsidP="00D1634D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Material didactic în tehnologie ID</w:t>
            </w:r>
          </w:p>
          <w:p w14:paraId="2FB2E0EB" w14:textId="65D5D36B" w:rsidR="00793330" w:rsidRPr="00A96FC1" w:rsidRDefault="00CE0EF8" w:rsidP="00D1634D">
            <w:pPr>
              <w:jc w:val="both"/>
              <w:rPr>
                <w:rFonts w:ascii="UT Sans" w:hAnsi="UT Sans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Ana ENE – Principii şi tehnici ale lexicografiei moderne, curs pentru anul II, semestrul I, format electronic / Biblioteca UTBv</w:t>
            </w:r>
          </w:p>
        </w:tc>
      </w:tr>
      <w:tr w:rsidR="00CF6297" w:rsidRPr="00A96FC1" w14:paraId="71CC7B4D" w14:textId="77777777" w:rsidTr="00A96FC1">
        <w:tc>
          <w:tcPr>
            <w:tcW w:w="4848" w:type="dxa"/>
            <w:gridSpan w:val="2"/>
            <w:shd w:val="clear" w:color="auto" w:fill="auto"/>
          </w:tcPr>
          <w:p w14:paraId="3E9890AC" w14:textId="247050DC" w:rsidR="00993319" w:rsidRPr="00A96FC1" w:rsidRDefault="00993319" w:rsidP="007F2BC1">
            <w:pPr>
              <w:jc w:val="both"/>
              <w:rPr>
                <w:rFonts w:ascii="UT Sans" w:hAnsi="UT Sans"/>
                <w:b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8.2.</w:t>
            </w:r>
            <w:r w:rsidR="005F6649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 xml:space="preserve"> </w:t>
            </w:r>
            <w:r w:rsidR="002B5661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SF</w:t>
            </w:r>
          </w:p>
        </w:tc>
        <w:tc>
          <w:tcPr>
            <w:tcW w:w="1403" w:type="dxa"/>
            <w:gridSpan w:val="2"/>
            <w:shd w:val="clear" w:color="auto" w:fill="auto"/>
          </w:tcPr>
          <w:p w14:paraId="7DF2ECB9" w14:textId="353778D6" w:rsidR="00993319" w:rsidRPr="00A96FC1" w:rsidRDefault="00993319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Metode de predare-învă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are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6B707808" w14:textId="2E4AB552" w:rsidR="00993319" w:rsidRPr="00A96FC1" w:rsidRDefault="00CF6297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Nr. </w:t>
            </w:r>
            <w:r w:rsidR="00A96FC1">
              <w:rPr>
                <w:rFonts w:ascii="UT Sans" w:hAnsi="UT Sans"/>
                <w:sz w:val="16"/>
                <w:szCs w:val="16"/>
                <w:lang w:val="ro-RO"/>
              </w:rPr>
              <w:t xml:space="preserve">de </w:t>
            </w:r>
            <w:r w:rsidR="000C25FB" w:rsidRPr="00A96FC1">
              <w:rPr>
                <w:rFonts w:ascii="UT Sans" w:hAnsi="UT Sans"/>
                <w:sz w:val="16"/>
                <w:szCs w:val="16"/>
                <w:lang w:val="ro-RO"/>
              </w:rPr>
              <w:t>ore</w:t>
            </w:r>
          </w:p>
        </w:tc>
        <w:tc>
          <w:tcPr>
            <w:tcW w:w="2954" w:type="dxa"/>
            <w:shd w:val="clear" w:color="auto" w:fill="auto"/>
          </w:tcPr>
          <w:p w14:paraId="54B9AA70" w14:textId="688D2788" w:rsidR="00993319" w:rsidRPr="00A96FC1" w:rsidRDefault="00993319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Observa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ii</w:t>
            </w:r>
          </w:p>
        </w:tc>
      </w:tr>
      <w:tr w:rsidR="00A96FC1" w:rsidRPr="002A2671" w14:paraId="6C323DF2" w14:textId="77777777" w:rsidTr="00A96FC1">
        <w:tc>
          <w:tcPr>
            <w:tcW w:w="4848" w:type="dxa"/>
            <w:gridSpan w:val="2"/>
            <w:shd w:val="clear" w:color="auto" w:fill="auto"/>
            <w:vAlign w:val="center"/>
          </w:tcPr>
          <w:p w14:paraId="4CA33966" w14:textId="25B05777" w:rsidR="00A96FC1" w:rsidRPr="00A96FC1" w:rsidRDefault="00A96FC1" w:rsidP="00A96FC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84" w:hanging="18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Analize comparative ale primelor dicționare româneşti. Statistica şi lexicografia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2CDDE4C8" w14:textId="619BCDCD" w:rsidR="00A96FC1" w:rsidRPr="00A96FC1" w:rsidRDefault="00A96FC1" w:rsidP="00A96FC1">
            <w:pPr>
              <w:autoSpaceDE w:val="0"/>
              <w:autoSpaceDN w:val="0"/>
              <w:ind w:left="34"/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/>
                <w:sz w:val="16"/>
                <w:szCs w:val="16"/>
                <w:lang w:val="ro-RO"/>
              </w:rPr>
              <w:t>metoda interactivă</w:t>
            </w:r>
          </w:p>
        </w:tc>
        <w:tc>
          <w:tcPr>
            <w:tcW w:w="695" w:type="dxa"/>
            <w:gridSpan w:val="2"/>
            <w:shd w:val="clear" w:color="auto" w:fill="auto"/>
            <w:vAlign w:val="center"/>
          </w:tcPr>
          <w:p w14:paraId="579EA79E" w14:textId="43E43ADB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3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7C9145DE" w14:textId="5E73EF47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activitate didactică sincronă cu prezență fizică (la facultate), conform calendarului disciplinei</w:t>
            </w:r>
          </w:p>
        </w:tc>
      </w:tr>
      <w:tr w:rsidR="00A96FC1" w:rsidRPr="00A96FC1" w14:paraId="3571E007" w14:textId="77777777" w:rsidTr="00A96FC1">
        <w:tc>
          <w:tcPr>
            <w:tcW w:w="4848" w:type="dxa"/>
            <w:gridSpan w:val="2"/>
            <w:shd w:val="clear" w:color="auto" w:fill="auto"/>
            <w:vAlign w:val="center"/>
          </w:tcPr>
          <w:p w14:paraId="66023AD7" w14:textId="30942C1B" w:rsidR="00A96FC1" w:rsidRPr="00A96FC1" w:rsidRDefault="00A96FC1" w:rsidP="00A96FC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84" w:hanging="18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Tehnici de elaborare/lectură a dicționarelor: etimologice, lingvistice; tematice, special și specializate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7E982A29" w14:textId="177F74EE" w:rsidR="00A96FC1" w:rsidRPr="00A96FC1" w:rsidRDefault="00A96FC1" w:rsidP="00A96FC1">
            <w:pPr>
              <w:jc w:val="center"/>
              <w:rPr>
                <w:rFonts w:ascii="UT Sans" w:hAnsi="UT Sans"/>
                <w:color w:val="00000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/>
                <w:sz w:val="16"/>
                <w:szCs w:val="16"/>
                <w:lang w:val="ro-RO"/>
              </w:rPr>
              <w:t>metoda interactivă</w:t>
            </w:r>
          </w:p>
        </w:tc>
        <w:tc>
          <w:tcPr>
            <w:tcW w:w="695" w:type="dxa"/>
            <w:gridSpan w:val="2"/>
            <w:shd w:val="clear" w:color="auto" w:fill="auto"/>
            <w:vAlign w:val="center"/>
          </w:tcPr>
          <w:p w14:paraId="2E9661DA" w14:textId="0FB57E0B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5A34C4E1" w14:textId="03FC82C4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A96FC1" w:rsidRPr="002A2671" w14:paraId="06A5E58F" w14:textId="77777777" w:rsidTr="00A96FC1">
        <w:tc>
          <w:tcPr>
            <w:tcW w:w="4848" w:type="dxa"/>
            <w:gridSpan w:val="2"/>
            <w:shd w:val="clear" w:color="auto" w:fill="auto"/>
            <w:vAlign w:val="center"/>
          </w:tcPr>
          <w:p w14:paraId="28912AA1" w14:textId="5FBB7C48" w:rsidR="00A96FC1" w:rsidRPr="00A96FC1" w:rsidRDefault="00A96FC1" w:rsidP="00A96FC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84" w:hanging="184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Tehnici de elaborare/lectură a dicționarelor din perspectiva relației lexicografiei cu terminologia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641D2F23" w14:textId="402BE90F" w:rsidR="00A96FC1" w:rsidRPr="00A96FC1" w:rsidRDefault="00A96FC1" w:rsidP="00A96FC1">
            <w:pPr>
              <w:jc w:val="center"/>
              <w:rPr>
                <w:rFonts w:ascii="UT Sans" w:hAnsi="UT Sans"/>
                <w:color w:val="000000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color w:val="000000"/>
                <w:sz w:val="16"/>
                <w:szCs w:val="16"/>
                <w:lang w:val="ro-RO"/>
              </w:rPr>
              <w:t>metoda interactivă</w:t>
            </w:r>
          </w:p>
        </w:tc>
        <w:tc>
          <w:tcPr>
            <w:tcW w:w="695" w:type="dxa"/>
            <w:gridSpan w:val="2"/>
            <w:shd w:val="clear" w:color="auto" w:fill="auto"/>
            <w:vAlign w:val="center"/>
          </w:tcPr>
          <w:p w14:paraId="4EA64AF3" w14:textId="6F98B0A6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2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5C962212" w14:textId="4129D9F9" w:rsidR="00A96FC1" w:rsidRPr="00A96FC1" w:rsidRDefault="00A96FC1" w:rsidP="00A96F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DE575B">
              <w:rPr>
                <w:rFonts w:ascii="UT Sans" w:hAnsi="UT Sans"/>
                <w:color w:val="000000" w:themeColor="text1"/>
                <w:sz w:val="16"/>
                <w:szCs w:val="16"/>
                <w:lang w:val="ro-RO"/>
              </w:rPr>
              <w:t>activitate didactică sincronă cu participare online, conform calendarului disciplinei</w:t>
            </w:r>
          </w:p>
        </w:tc>
      </w:tr>
      <w:tr w:rsidR="00526209" w:rsidRPr="00A96FC1" w14:paraId="0F3A1F53" w14:textId="77777777">
        <w:tc>
          <w:tcPr>
            <w:tcW w:w="9900" w:type="dxa"/>
            <w:gridSpan w:val="7"/>
            <w:shd w:val="clear" w:color="auto" w:fill="auto"/>
          </w:tcPr>
          <w:p w14:paraId="65F17A16" w14:textId="77777777" w:rsidR="00E3184B" w:rsidRPr="00A96FC1" w:rsidRDefault="00E3184B" w:rsidP="00E3184B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Bibliografie</w:t>
            </w:r>
          </w:p>
          <w:p w14:paraId="67313600" w14:textId="77777777" w:rsidR="00E3184B" w:rsidRPr="00A96FC1" w:rsidRDefault="00E3184B" w:rsidP="002B5661">
            <w:pPr>
              <w:jc w:val="both"/>
              <w:rPr>
                <w:rFonts w:ascii="UT Sans Medium" w:hAnsi="UT Sans Medium"/>
                <w:bCs/>
                <w:sz w:val="10"/>
                <w:szCs w:val="10"/>
                <w:lang w:val="ro-RO"/>
              </w:rPr>
            </w:pPr>
          </w:p>
          <w:p w14:paraId="73A18790" w14:textId="252A6A00" w:rsidR="002B5661" w:rsidRPr="00A96FC1" w:rsidRDefault="002B5661" w:rsidP="002B5661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Material didactic în tehnologie ID</w:t>
            </w:r>
          </w:p>
          <w:p w14:paraId="1BBF26A4" w14:textId="5D988A92" w:rsidR="00526209" w:rsidRPr="00A96FC1" w:rsidRDefault="00F51B4B" w:rsidP="002B5661">
            <w:pPr>
              <w:jc w:val="both"/>
              <w:rPr>
                <w:rFonts w:ascii="UT Sans" w:hAnsi="UT Sans"/>
                <w:iCs/>
                <w:color w:val="000000" w:themeColor="text1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Ana ENE – Principii şi tehnici ale lexicografiei moderne, curs pentru anul II, semestrul I, format electronic / Biblioteca UTBv</w:t>
            </w:r>
          </w:p>
        </w:tc>
      </w:tr>
      <w:tr w:rsidR="00163365" w:rsidRPr="00A96FC1" w14:paraId="39D58926" w14:textId="77777777" w:rsidTr="00A96FC1">
        <w:tc>
          <w:tcPr>
            <w:tcW w:w="2702" w:type="dxa"/>
            <w:shd w:val="clear" w:color="auto" w:fill="auto"/>
          </w:tcPr>
          <w:p w14:paraId="43D05A0A" w14:textId="5FD6152E" w:rsidR="000C25FB" w:rsidRPr="00A96FC1" w:rsidRDefault="000C25FB" w:rsidP="00C952B8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8.3.</w:t>
            </w:r>
            <w:r w:rsidR="005F6649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 xml:space="preserve"> </w:t>
            </w:r>
            <w:r w:rsidR="00C952B8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ST (TC)</w:t>
            </w:r>
          </w:p>
        </w:tc>
        <w:tc>
          <w:tcPr>
            <w:tcW w:w="3549" w:type="dxa"/>
            <w:gridSpan w:val="3"/>
            <w:shd w:val="clear" w:color="auto" w:fill="auto"/>
          </w:tcPr>
          <w:p w14:paraId="2B1B15E3" w14:textId="4FBC34AE" w:rsidR="000C25FB" w:rsidRPr="00A96FC1" w:rsidRDefault="000C25FB" w:rsidP="007F2B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Metode de transmitere a informa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iei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492380A7" w14:textId="2B5CBF02" w:rsidR="000C25FB" w:rsidRPr="00A96FC1" w:rsidRDefault="00163365" w:rsidP="007F2B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Nr.</w:t>
            </w:r>
            <w:r w:rsidR="00A96FC1">
              <w:rPr>
                <w:rFonts w:ascii="UT Sans" w:hAnsi="UT Sans"/>
                <w:sz w:val="16"/>
                <w:szCs w:val="16"/>
                <w:lang w:val="ro-RO"/>
              </w:rPr>
              <w:t xml:space="preserve"> de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</w:t>
            </w:r>
            <w:r w:rsidR="000C25FB" w:rsidRPr="00A96FC1">
              <w:rPr>
                <w:rFonts w:ascii="UT Sans" w:hAnsi="UT Sans"/>
                <w:sz w:val="16"/>
                <w:szCs w:val="16"/>
                <w:lang w:val="ro-RO"/>
              </w:rPr>
              <w:t>ore</w:t>
            </w:r>
          </w:p>
        </w:tc>
        <w:tc>
          <w:tcPr>
            <w:tcW w:w="2954" w:type="dxa"/>
            <w:shd w:val="clear" w:color="auto" w:fill="auto"/>
          </w:tcPr>
          <w:p w14:paraId="720B62AD" w14:textId="19FC80B7" w:rsidR="000C25FB" w:rsidRPr="00A96FC1" w:rsidRDefault="000C25FB" w:rsidP="007F2BC1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Observa</w:t>
            </w:r>
            <w:r w:rsidR="004C5E3E" w:rsidRPr="00A96FC1">
              <w:rPr>
                <w:rFonts w:ascii="UT Sans" w:hAnsi="UT Sans"/>
                <w:sz w:val="16"/>
                <w:szCs w:val="16"/>
                <w:lang w:val="ro-RO"/>
              </w:rPr>
              <w:t>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ii</w:t>
            </w:r>
          </w:p>
        </w:tc>
      </w:tr>
      <w:tr w:rsidR="00163365" w:rsidRPr="00A96FC1" w14:paraId="40E090BC" w14:textId="77777777" w:rsidTr="00A96FC1">
        <w:tc>
          <w:tcPr>
            <w:tcW w:w="2702" w:type="dxa"/>
            <w:shd w:val="clear" w:color="auto" w:fill="auto"/>
            <w:vAlign w:val="center"/>
          </w:tcPr>
          <w:p w14:paraId="4FFB4BD9" w14:textId="00EEE272" w:rsidR="00163365" w:rsidRPr="00A96FC1" w:rsidRDefault="00163365" w:rsidP="00E245E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iCs/>
                <w:sz w:val="16"/>
                <w:szCs w:val="16"/>
                <w:lang w:val="ro-RO"/>
              </w:rPr>
              <w:t>Tema de control 1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 w14:paraId="7699A3E3" w14:textId="2D5679EC" w:rsidR="00163365" w:rsidRPr="00A96FC1" w:rsidRDefault="00452411" w:rsidP="00CA5DA5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platforma eLearning</w:t>
            </w:r>
          </w:p>
        </w:tc>
        <w:tc>
          <w:tcPr>
            <w:tcW w:w="695" w:type="dxa"/>
            <w:gridSpan w:val="2"/>
            <w:shd w:val="clear" w:color="auto" w:fill="auto"/>
            <w:vAlign w:val="center"/>
          </w:tcPr>
          <w:p w14:paraId="7F31366B" w14:textId="70637002" w:rsidR="00163365" w:rsidRPr="00A96FC1" w:rsidRDefault="00C952B8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3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1E01A9EC" w14:textId="059AD45E" w:rsidR="00163365" w:rsidRPr="00A96FC1" w:rsidRDefault="00163365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conform calendarului disciplinei</w:t>
            </w:r>
          </w:p>
        </w:tc>
      </w:tr>
      <w:tr w:rsidR="00163365" w:rsidRPr="00A96FC1" w14:paraId="73880A2C" w14:textId="77777777" w:rsidTr="00A96FC1">
        <w:tc>
          <w:tcPr>
            <w:tcW w:w="2702" w:type="dxa"/>
            <w:shd w:val="clear" w:color="auto" w:fill="auto"/>
            <w:vAlign w:val="center"/>
          </w:tcPr>
          <w:p w14:paraId="021D5983" w14:textId="13F81A96" w:rsidR="005F6649" w:rsidRPr="00A96FC1" w:rsidRDefault="005F6649" w:rsidP="00E245E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iCs/>
                <w:sz w:val="16"/>
                <w:szCs w:val="16"/>
                <w:lang w:val="ro-RO"/>
              </w:rPr>
              <w:t>Tema de control 2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 w14:paraId="3AFFA891" w14:textId="3020A9DC" w:rsidR="005F6649" w:rsidRPr="00A96FC1" w:rsidRDefault="005F6649" w:rsidP="00CA5DA5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  <w:tc>
          <w:tcPr>
            <w:tcW w:w="695" w:type="dxa"/>
            <w:gridSpan w:val="2"/>
            <w:shd w:val="clear" w:color="auto" w:fill="auto"/>
            <w:vAlign w:val="center"/>
          </w:tcPr>
          <w:p w14:paraId="7CF2A26F" w14:textId="365FD816" w:rsidR="005F6649" w:rsidRPr="00A96FC1" w:rsidRDefault="00C952B8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4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034E726A" w14:textId="400F965B" w:rsidR="005F6649" w:rsidRPr="00A96FC1" w:rsidRDefault="005F6649" w:rsidP="005F6649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idem</w:t>
            </w:r>
          </w:p>
        </w:tc>
      </w:tr>
      <w:tr w:rsidR="007F2BC1" w:rsidRPr="00A96FC1" w14:paraId="3C0979C5" w14:textId="77777777">
        <w:tc>
          <w:tcPr>
            <w:tcW w:w="9900" w:type="dxa"/>
            <w:gridSpan w:val="7"/>
            <w:shd w:val="clear" w:color="auto" w:fill="auto"/>
          </w:tcPr>
          <w:p w14:paraId="2E8EC867" w14:textId="77777777" w:rsidR="00E3184B" w:rsidRPr="00A96FC1" w:rsidRDefault="00E3184B" w:rsidP="00E3184B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Bibliografie</w:t>
            </w:r>
          </w:p>
          <w:p w14:paraId="36AAF0F5" w14:textId="77777777" w:rsidR="00E3184B" w:rsidRPr="00A96FC1" w:rsidRDefault="00E3184B" w:rsidP="00E3184B">
            <w:pPr>
              <w:jc w:val="both"/>
              <w:rPr>
                <w:rFonts w:ascii="UT Sans" w:hAnsi="UT Sans"/>
                <w:sz w:val="10"/>
                <w:szCs w:val="10"/>
                <w:lang w:val="ro-RO" w:eastAsia="ar-SA"/>
              </w:rPr>
            </w:pPr>
          </w:p>
          <w:p w14:paraId="125E9705" w14:textId="77777777" w:rsidR="00C952B8" w:rsidRPr="00A96FC1" w:rsidRDefault="00C952B8" w:rsidP="00C952B8">
            <w:pPr>
              <w:jc w:val="both"/>
              <w:rPr>
                <w:rFonts w:ascii="UT Sans Medium" w:hAnsi="UT Sans Medium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 Medium" w:hAnsi="UT Sans Medium"/>
                <w:bCs/>
                <w:sz w:val="16"/>
                <w:szCs w:val="16"/>
                <w:lang w:val="ro-RO"/>
              </w:rPr>
              <w:t>Material didactic în tehnologie ID</w:t>
            </w:r>
          </w:p>
          <w:p w14:paraId="21790D8C" w14:textId="303F27B4" w:rsidR="007F2BC1" w:rsidRPr="00A96FC1" w:rsidRDefault="00F51B4B" w:rsidP="00C952B8">
            <w:pPr>
              <w:jc w:val="both"/>
              <w:rPr>
                <w:rFonts w:ascii="UT Sans" w:hAnsi="UT Sans"/>
                <w:iCs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Ana ENE – Principii şi tehnici ale lexicografiei moderne, curs pentru anul II, semestrul I, format electronic / Biblioteca UTBv</w:t>
            </w:r>
          </w:p>
        </w:tc>
      </w:tr>
    </w:tbl>
    <w:p w14:paraId="3A29FC62" w14:textId="61C37543" w:rsidR="00AA511D" w:rsidRDefault="00AA511D">
      <w:pPr>
        <w:rPr>
          <w:rFonts w:ascii="UT Sans" w:hAnsi="UT Sans"/>
          <w:color w:val="0432FF"/>
          <w:sz w:val="10"/>
          <w:szCs w:val="10"/>
          <w:lang w:val="ro-RO"/>
        </w:rPr>
      </w:pPr>
    </w:p>
    <w:p w14:paraId="63A1514B" w14:textId="22081186" w:rsidR="00526209" w:rsidRPr="00A96FC1" w:rsidRDefault="00526209" w:rsidP="00AA511D">
      <w:pPr>
        <w:ind w:right="-897"/>
        <w:jc w:val="both"/>
        <w:rPr>
          <w:rFonts w:ascii="UT Sans Medium" w:hAnsi="UT Sans Medium"/>
          <w:bCs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t>9. Coroborarea con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inuturilor disciplinei cu aşteptările reprezentan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ilor comunită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 xml:space="preserve">ilor epistemice, </w:t>
      </w:r>
      <w:r w:rsidR="0043086D" w:rsidRPr="00A96FC1">
        <w:rPr>
          <w:rFonts w:ascii="UT Sans Medium" w:hAnsi="UT Sans Medium"/>
          <w:bCs/>
          <w:sz w:val="18"/>
          <w:szCs w:val="18"/>
          <w:lang w:val="ro-RO"/>
        </w:rPr>
        <w:t xml:space="preserve">ale 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asocia</w:t>
      </w:r>
      <w:r w:rsidR="004C5E3E" w:rsidRPr="00A96FC1">
        <w:rPr>
          <w:rFonts w:ascii="UT Sans Medium" w:hAnsi="UT Sans Medium"/>
          <w:bCs/>
          <w:sz w:val="18"/>
          <w:szCs w:val="18"/>
          <w:lang w:val="ro-RO"/>
        </w:rPr>
        <w:t>ț</w:t>
      </w:r>
      <w:r w:rsidR="0043086D" w:rsidRPr="00A96FC1">
        <w:rPr>
          <w:rFonts w:ascii="UT Sans Medium" w:hAnsi="UT Sans Medium"/>
          <w:bCs/>
          <w:sz w:val="18"/>
          <w:szCs w:val="18"/>
          <w:lang w:val="ro-RO"/>
        </w:rPr>
        <w:t>i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 xml:space="preserve">ilor profesionale şi </w:t>
      </w:r>
      <w:r w:rsidR="0043086D" w:rsidRPr="00A96FC1">
        <w:rPr>
          <w:rFonts w:ascii="UT Sans Medium" w:hAnsi="UT Sans Medium"/>
          <w:bCs/>
          <w:sz w:val="18"/>
          <w:szCs w:val="18"/>
          <w:lang w:val="ro-RO"/>
        </w:rPr>
        <w:t xml:space="preserve">ale 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>angajatori</w:t>
      </w:r>
      <w:r w:rsidR="0043086D" w:rsidRPr="00A96FC1">
        <w:rPr>
          <w:rFonts w:ascii="UT Sans Medium" w:hAnsi="UT Sans Medium"/>
          <w:bCs/>
          <w:sz w:val="18"/>
          <w:szCs w:val="18"/>
          <w:lang w:val="ro-RO"/>
        </w:rPr>
        <w:t>lor</w:t>
      </w:r>
      <w:r w:rsidRPr="00A96FC1">
        <w:rPr>
          <w:rFonts w:ascii="UT Sans Medium" w:hAnsi="UT Sans Medium"/>
          <w:bCs/>
          <w:sz w:val="18"/>
          <w:szCs w:val="18"/>
          <w:lang w:val="ro-RO"/>
        </w:rPr>
        <w:t xml:space="preserve"> reprezentativi din domeniul aferent programului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526209" w:rsidRPr="002A2671" w14:paraId="48C12561" w14:textId="77777777">
        <w:tc>
          <w:tcPr>
            <w:tcW w:w="9900" w:type="dxa"/>
          </w:tcPr>
          <w:p w14:paraId="3EB88B34" w14:textId="6DFEC34D" w:rsidR="00526209" w:rsidRPr="00A96FC1" w:rsidRDefault="00EC2BDF" w:rsidP="00AB7D4D">
            <w:pPr>
              <w:jc w:val="both"/>
              <w:rPr>
                <w:rFonts w:ascii="UT Sans" w:hAnsi="UT Sans"/>
                <w:color w:val="0432FF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Studenții vor dobândi cunoștințele necesare pentru </w:t>
            </w:r>
            <w:r w:rsidR="00AB7D4D" w:rsidRPr="00A96FC1">
              <w:rPr>
                <w:rFonts w:ascii="UT Sans" w:hAnsi="UT Sans"/>
                <w:sz w:val="16"/>
                <w:szCs w:val="16"/>
                <w:lang w:val="ro-RO"/>
              </w:rPr>
              <w:t>cercetarea în domeniul lexicografiei teoretice și aplicate.</w:t>
            </w:r>
          </w:p>
        </w:tc>
      </w:tr>
    </w:tbl>
    <w:p w14:paraId="46CD3BE8" w14:textId="67A4602B" w:rsidR="00D83CDE" w:rsidRDefault="00D83CDE" w:rsidP="00AA511D">
      <w:pPr>
        <w:ind w:right="-897"/>
        <w:jc w:val="both"/>
        <w:rPr>
          <w:rFonts w:ascii="UT Sans Medium" w:hAnsi="UT Sans Medium"/>
          <w:bCs/>
          <w:sz w:val="18"/>
          <w:szCs w:val="18"/>
          <w:lang w:val="ro-RO"/>
        </w:rPr>
      </w:pPr>
    </w:p>
    <w:p w14:paraId="280A368D" w14:textId="77777777" w:rsidR="00D83CDE" w:rsidRDefault="00D83CDE">
      <w:pPr>
        <w:rPr>
          <w:rFonts w:ascii="UT Sans Medium" w:hAnsi="UT Sans Medium"/>
          <w:bCs/>
          <w:sz w:val="18"/>
          <w:szCs w:val="18"/>
          <w:lang w:val="ro-RO"/>
        </w:rPr>
      </w:pPr>
      <w:r>
        <w:rPr>
          <w:rFonts w:ascii="UT Sans Medium" w:hAnsi="UT Sans Medium"/>
          <w:bCs/>
          <w:sz w:val="18"/>
          <w:szCs w:val="18"/>
          <w:lang w:val="ro-RO"/>
        </w:rPr>
        <w:br w:type="page"/>
      </w:r>
    </w:p>
    <w:p w14:paraId="566CC34B" w14:textId="2D523BCF" w:rsidR="00526209" w:rsidRPr="00A96FC1" w:rsidRDefault="00526209" w:rsidP="00D83CDE">
      <w:pPr>
        <w:ind w:right="-897"/>
        <w:jc w:val="both"/>
        <w:rPr>
          <w:rFonts w:ascii="UT Sans Medium" w:hAnsi="UT Sans Medium"/>
          <w:bCs/>
          <w:sz w:val="18"/>
          <w:szCs w:val="18"/>
          <w:lang w:val="ro-RO"/>
        </w:rPr>
      </w:pPr>
      <w:r w:rsidRPr="00A96FC1">
        <w:rPr>
          <w:rFonts w:ascii="UT Sans Medium" w:hAnsi="UT Sans Medium"/>
          <w:bCs/>
          <w:sz w:val="18"/>
          <w:szCs w:val="18"/>
          <w:lang w:val="ro-RO"/>
        </w:rPr>
        <w:lastRenderedPageBreak/>
        <w:t>10. Evaluare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5069"/>
        <w:gridCol w:w="1276"/>
        <w:gridCol w:w="2103"/>
      </w:tblGrid>
      <w:tr w:rsidR="002820EF" w:rsidRPr="00A96FC1" w14:paraId="2FA7AD0E" w14:textId="77777777" w:rsidTr="002820EF">
        <w:tc>
          <w:tcPr>
            <w:tcW w:w="1452" w:type="dxa"/>
            <w:vAlign w:val="center"/>
          </w:tcPr>
          <w:p w14:paraId="258CEAB7" w14:textId="41495C18" w:rsidR="00526209" w:rsidRPr="00A96FC1" w:rsidRDefault="00526209" w:rsidP="00AF2E5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Tip </w:t>
            </w:r>
            <w:r w:rsidR="0043086D"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de 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activitate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center"/>
          </w:tcPr>
          <w:p w14:paraId="2A15397C" w14:textId="77777777" w:rsidR="00526209" w:rsidRPr="00A96FC1" w:rsidRDefault="00526209" w:rsidP="00AF2E5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10.1</w:t>
            </w:r>
            <w:r w:rsidR="00B40135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Criterii de evaluare</w:t>
            </w:r>
          </w:p>
        </w:tc>
        <w:tc>
          <w:tcPr>
            <w:tcW w:w="1276" w:type="dxa"/>
            <w:vAlign w:val="center"/>
          </w:tcPr>
          <w:p w14:paraId="0B4B1D12" w14:textId="77777777" w:rsidR="00526209" w:rsidRPr="00A96FC1" w:rsidRDefault="00526209" w:rsidP="00AF2E5E">
            <w:pPr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10.2</w:t>
            </w:r>
            <w:r w:rsidR="00B40135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Metode de evaluare</w:t>
            </w:r>
          </w:p>
        </w:tc>
        <w:tc>
          <w:tcPr>
            <w:tcW w:w="2103" w:type="dxa"/>
            <w:vAlign w:val="center"/>
          </w:tcPr>
          <w:p w14:paraId="5BA6F8E7" w14:textId="77777777" w:rsidR="00526209" w:rsidRPr="00A96FC1" w:rsidRDefault="00526209" w:rsidP="00AF2E5E">
            <w:pPr>
              <w:ind w:right="-25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10.3</w:t>
            </w:r>
            <w:r w:rsidR="00B40135" w:rsidRPr="00A96FC1">
              <w:rPr>
                <w:rFonts w:ascii="UT Sans" w:hAnsi="UT Sans"/>
                <w:sz w:val="16"/>
                <w:szCs w:val="16"/>
                <w:lang w:val="ro-RO"/>
              </w:rPr>
              <w:t>.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Pondere din nota finală</w:t>
            </w:r>
          </w:p>
        </w:tc>
      </w:tr>
      <w:tr w:rsidR="002820EF" w:rsidRPr="002A2671" w14:paraId="151D93E6" w14:textId="77777777" w:rsidTr="002820EF">
        <w:trPr>
          <w:trHeight w:val="90"/>
        </w:trPr>
        <w:tc>
          <w:tcPr>
            <w:tcW w:w="1452" w:type="dxa"/>
          </w:tcPr>
          <w:p w14:paraId="4EA6C495" w14:textId="77777777" w:rsidR="00C9689B" w:rsidRPr="00A96FC1" w:rsidRDefault="00C9689B" w:rsidP="00E245EE">
            <w:pPr>
              <w:rPr>
                <w:rFonts w:ascii="UT Sans" w:hAnsi="UT Sans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10.4. SI (curs)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6ED06171" w14:textId="57B9F73C" w:rsidR="00C9689B" w:rsidRPr="00A96FC1" w:rsidRDefault="00C9689B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încadrare în cerințe, argumentare logică, utilizarea metalimbajului specific disciplinei, redactare (corectitudinea </w:t>
            </w:r>
            <w:r w:rsidRPr="00A96FC1">
              <w:rPr>
                <w:rStyle w:val="PageNumber"/>
                <w:rFonts w:ascii="UT Sans" w:hAnsi="UT Sans"/>
                <w:sz w:val="16"/>
                <w:szCs w:val="16"/>
                <w:lang w:val="ro-RO"/>
              </w:rPr>
              <w:t>exprimării, coerenț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 exprimării), originalitate</w:t>
            </w:r>
          </w:p>
        </w:tc>
        <w:tc>
          <w:tcPr>
            <w:tcW w:w="1276" w:type="dxa"/>
            <w:vAlign w:val="center"/>
          </w:tcPr>
          <w:p w14:paraId="4B3719AC" w14:textId="144E9D94" w:rsidR="00C9689B" w:rsidRPr="00A96FC1" w:rsidRDefault="00C9689B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scris</w:t>
            </w:r>
          </w:p>
        </w:tc>
        <w:tc>
          <w:tcPr>
            <w:tcW w:w="2103" w:type="dxa"/>
            <w:vAlign w:val="center"/>
          </w:tcPr>
          <w:p w14:paraId="35E59240" w14:textId="38784B0C" w:rsidR="00C9689B" w:rsidRPr="00A96FC1" w:rsidRDefault="00163365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6</w:t>
            </w:r>
            <w:r w:rsidR="00C9689B" w:rsidRPr="00A96FC1">
              <w:rPr>
                <w:rFonts w:ascii="UT Sans" w:hAnsi="UT Sans"/>
                <w:sz w:val="16"/>
                <w:szCs w:val="16"/>
                <w:lang w:val="ro-RO"/>
              </w:rPr>
              <w:t>0%</w:t>
            </w:r>
          </w:p>
          <w:p w14:paraId="1BE0AB6F" w14:textId="013AABB6" w:rsidR="00C9689B" w:rsidRPr="00A96FC1" w:rsidRDefault="00C9689B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(condiționare: nota obținută la examen trebuie să fie minim 5)</w:t>
            </w:r>
          </w:p>
        </w:tc>
      </w:tr>
      <w:tr w:rsidR="002820EF" w:rsidRPr="00A96FC1" w14:paraId="5984191C" w14:textId="77777777" w:rsidTr="002820EF">
        <w:trPr>
          <w:trHeight w:val="90"/>
        </w:trPr>
        <w:tc>
          <w:tcPr>
            <w:tcW w:w="1452" w:type="dxa"/>
          </w:tcPr>
          <w:p w14:paraId="2ABF987A" w14:textId="6BB6A2B5" w:rsidR="00C9689B" w:rsidRPr="00A96FC1" w:rsidRDefault="00C9689B" w:rsidP="00B41E05">
            <w:pPr>
              <w:rPr>
                <w:rFonts w:ascii="UT Sans" w:hAnsi="UT Sans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10.5. TC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13494376" w14:textId="448D69E4" w:rsidR="00C9689B" w:rsidRPr="00A96FC1" w:rsidRDefault="00C9689B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încadrare în cerințe, argumentare logică, utilizarea metalimbajului specific disciplinei, redactare (corectitudinea </w:t>
            </w:r>
            <w:r w:rsidRPr="00A96FC1">
              <w:rPr>
                <w:rStyle w:val="PageNumber"/>
                <w:rFonts w:ascii="UT Sans" w:hAnsi="UT Sans"/>
                <w:sz w:val="16"/>
                <w:szCs w:val="16"/>
                <w:lang w:val="ro-RO"/>
              </w:rPr>
              <w:t>exprimării, coerenț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a exprimării), originalitate</w:t>
            </w:r>
          </w:p>
        </w:tc>
        <w:tc>
          <w:tcPr>
            <w:tcW w:w="1276" w:type="dxa"/>
            <w:vAlign w:val="center"/>
          </w:tcPr>
          <w:p w14:paraId="7CADAFC0" w14:textId="00242E64" w:rsidR="00C9689B" w:rsidRPr="00A96FC1" w:rsidRDefault="00C9689B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scris</w:t>
            </w:r>
          </w:p>
        </w:tc>
        <w:tc>
          <w:tcPr>
            <w:tcW w:w="2103" w:type="dxa"/>
            <w:vAlign w:val="center"/>
          </w:tcPr>
          <w:p w14:paraId="42DA1D3D" w14:textId="37D3DC14" w:rsidR="00C9689B" w:rsidRPr="00A96FC1" w:rsidRDefault="00163365" w:rsidP="00C9689B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4</w:t>
            </w:r>
            <w:r w:rsidR="00C9689B" w:rsidRPr="00A96FC1">
              <w:rPr>
                <w:rFonts w:ascii="UT Sans" w:hAnsi="UT Sans"/>
                <w:sz w:val="16"/>
                <w:szCs w:val="16"/>
                <w:lang w:val="ro-RO"/>
              </w:rPr>
              <w:t>0%</w:t>
            </w:r>
          </w:p>
          <w:p w14:paraId="2E3C4732" w14:textId="727C37ED" w:rsidR="00C9689B" w:rsidRPr="00A96FC1" w:rsidRDefault="00C9689B" w:rsidP="002820EF">
            <w:pPr>
              <w:jc w:val="center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>(</w:t>
            </w:r>
            <w:r w:rsidR="002820EF" w:rsidRPr="00A96FC1">
              <w:rPr>
                <w:rFonts w:ascii="UT Sans" w:hAnsi="UT Sans"/>
                <w:sz w:val="16"/>
                <w:szCs w:val="16"/>
                <w:lang w:val="ro-RO"/>
              </w:rPr>
              <w:t>fără</w:t>
            </w:r>
            <w:r w:rsidRPr="00A96FC1">
              <w:rPr>
                <w:rFonts w:ascii="UT Sans" w:hAnsi="UT Sans"/>
                <w:sz w:val="16"/>
                <w:szCs w:val="16"/>
                <w:lang w:val="ro-RO"/>
              </w:rPr>
              <w:t xml:space="preserve"> condiționări)</w:t>
            </w:r>
          </w:p>
        </w:tc>
      </w:tr>
      <w:tr w:rsidR="00526209" w:rsidRPr="00A96FC1" w14:paraId="72DC2C17" w14:textId="77777777">
        <w:tc>
          <w:tcPr>
            <w:tcW w:w="9900" w:type="dxa"/>
            <w:gridSpan w:val="4"/>
          </w:tcPr>
          <w:p w14:paraId="3BC4401B" w14:textId="32F1EA26" w:rsidR="00526209" w:rsidRPr="00A96FC1" w:rsidRDefault="00E245EE" w:rsidP="00B41E05">
            <w:pPr>
              <w:rPr>
                <w:rFonts w:ascii="UT Sans" w:hAnsi="UT Sans"/>
                <w:bCs/>
                <w:sz w:val="16"/>
                <w:szCs w:val="16"/>
                <w:lang w:val="ro-RO"/>
              </w:rPr>
            </w:pPr>
            <w:r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10.</w:t>
            </w:r>
            <w:r w:rsidR="008D5905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6</w:t>
            </w:r>
            <w:r w:rsidR="00F84676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.</w:t>
            </w:r>
            <w:r w:rsidR="00526209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 xml:space="preserve"> Standard minim de performan</w:t>
            </w:r>
            <w:r w:rsidR="004C5E3E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ț</w:t>
            </w:r>
            <w:r w:rsidR="00526209" w:rsidRPr="00A96FC1">
              <w:rPr>
                <w:rFonts w:ascii="UT Sans" w:hAnsi="UT Sans"/>
                <w:bCs/>
                <w:sz w:val="16"/>
                <w:szCs w:val="16"/>
                <w:lang w:val="ro-RO"/>
              </w:rPr>
              <w:t>ă</w:t>
            </w:r>
          </w:p>
        </w:tc>
      </w:tr>
      <w:tr w:rsidR="00526209" w:rsidRPr="00A96FC1" w14:paraId="6CFB3CCE" w14:textId="77777777">
        <w:tc>
          <w:tcPr>
            <w:tcW w:w="9900" w:type="dxa"/>
            <w:gridSpan w:val="4"/>
          </w:tcPr>
          <w:p w14:paraId="039457DC" w14:textId="4A80069A" w:rsidR="00526209" w:rsidRPr="00A96FC1" w:rsidRDefault="00C9689B" w:rsidP="00AB7D4D">
            <w:pPr>
              <w:jc w:val="both"/>
              <w:rPr>
                <w:rFonts w:ascii="UT Sans" w:hAnsi="UT Sans"/>
                <w:sz w:val="16"/>
                <w:szCs w:val="16"/>
                <w:lang w:val="ro-RO"/>
              </w:rPr>
            </w:pPr>
            <w:r w:rsidRPr="00A96FC1">
              <w:rPr>
                <w:rStyle w:val="xc"/>
                <w:rFonts w:ascii="UT Sans" w:hAnsi="UT Sans"/>
                <w:sz w:val="16"/>
                <w:szCs w:val="16"/>
                <w:lang w:val="ro-RO"/>
              </w:rPr>
              <w:t xml:space="preserve">Studentul trebuie să </w:t>
            </w:r>
            <w:r w:rsidR="00163365" w:rsidRPr="00A96FC1">
              <w:rPr>
                <w:rStyle w:val="xc"/>
                <w:rFonts w:ascii="UT Sans" w:hAnsi="UT Sans"/>
                <w:sz w:val="16"/>
                <w:szCs w:val="16"/>
                <w:lang w:val="ro-RO"/>
              </w:rPr>
              <w:t>fie capabil să</w:t>
            </w:r>
            <w:r w:rsidR="00AB7D4D" w:rsidRPr="00A96FC1">
              <w:rPr>
                <w:rStyle w:val="xc"/>
                <w:rFonts w:ascii="UT Sans" w:hAnsi="UT Sans"/>
                <w:sz w:val="16"/>
                <w:szCs w:val="16"/>
                <w:lang w:val="ro-RO"/>
              </w:rPr>
              <w:t xml:space="preserve"> analizeze diverse produse lexicografice.</w:t>
            </w:r>
          </w:p>
        </w:tc>
      </w:tr>
    </w:tbl>
    <w:p w14:paraId="37E72355" w14:textId="27FA2BB5" w:rsidR="00A96FC1" w:rsidRPr="00DE575B" w:rsidRDefault="003A3026" w:rsidP="00A96FC1">
      <w:pPr>
        <w:ind w:right="-897"/>
        <w:jc w:val="both"/>
        <w:rPr>
          <w:rFonts w:ascii="UT Sans" w:hAnsi="UT Sans"/>
          <w:bCs/>
          <w:sz w:val="16"/>
          <w:szCs w:val="16"/>
          <w:lang w:val="ro-RO"/>
        </w:rPr>
      </w:pPr>
      <w:r w:rsidRPr="00DE575B">
        <w:rPr>
          <w:rFonts w:ascii="UT Sans" w:hAnsi="UT Sans"/>
          <w:bCs/>
          <w:sz w:val="16"/>
          <w:szCs w:val="16"/>
          <w:lang w:val="ro-RO"/>
        </w:rPr>
        <w:t>Prezenta Fișă de disciplină a fost avizată în ședința de Consiliu de departament din data 2</w:t>
      </w:r>
      <w:r>
        <w:rPr>
          <w:rFonts w:ascii="UT Sans" w:hAnsi="UT Sans"/>
          <w:bCs/>
          <w:sz w:val="16"/>
          <w:szCs w:val="16"/>
          <w:lang w:val="ro-RO"/>
        </w:rPr>
        <w:t>3</w:t>
      </w:r>
      <w:r w:rsidRPr="00DE575B">
        <w:rPr>
          <w:rFonts w:ascii="UT Sans" w:hAnsi="UT Sans"/>
          <w:bCs/>
          <w:sz w:val="16"/>
          <w:szCs w:val="16"/>
          <w:lang w:val="ro-RO"/>
        </w:rPr>
        <w:t>/09/202</w:t>
      </w:r>
      <w:r>
        <w:rPr>
          <w:rFonts w:ascii="UT Sans" w:hAnsi="UT Sans"/>
          <w:bCs/>
          <w:sz w:val="16"/>
          <w:szCs w:val="16"/>
          <w:lang w:val="ro-RO"/>
        </w:rPr>
        <w:t>4</w:t>
      </w:r>
      <w:r w:rsidRPr="00DE575B">
        <w:rPr>
          <w:rFonts w:ascii="UT Sans" w:hAnsi="UT Sans"/>
          <w:bCs/>
          <w:sz w:val="16"/>
          <w:szCs w:val="16"/>
          <w:lang w:val="ro-RO"/>
        </w:rPr>
        <w:t xml:space="preserve"> și aprobată în ședința de Consiliu al facultății din data 2</w:t>
      </w:r>
      <w:r>
        <w:rPr>
          <w:rFonts w:ascii="UT Sans" w:hAnsi="UT Sans"/>
          <w:bCs/>
          <w:sz w:val="16"/>
          <w:szCs w:val="16"/>
          <w:lang w:val="ro-RO"/>
        </w:rPr>
        <w:t>3</w:t>
      </w:r>
      <w:r w:rsidRPr="00DE575B">
        <w:rPr>
          <w:rFonts w:ascii="UT Sans" w:hAnsi="UT Sans"/>
          <w:bCs/>
          <w:sz w:val="16"/>
          <w:szCs w:val="16"/>
          <w:lang w:val="ro-RO"/>
        </w:rPr>
        <w:t>/09/202</w:t>
      </w:r>
      <w:r>
        <w:rPr>
          <w:rFonts w:ascii="UT Sans" w:hAnsi="UT Sans"/>
          <w:bCs/>
          <w:sz w:val="16"/>
          <w:szCs w:val="16"/>
          <w:lang w:val="ro-RO"/>
        </w:rPr>
        <w:t>4</w:t>
      </w:r>
      <w:r w:rsidRPr="00DE575B">
        <w:rPr>
          <w:rFonts w:ascii="UT Sans" w:hAnsi="UT Sans"/>
          <w:bCs/>
          <w:sz w:val="16"/>
          <w:szCs w:val="16"/>
          <w:lang w:val="ro-RO"/>
        </w:rPr>
        <w:t>.</w:t>
      </w:r>
    </w:p>
    <w:p w14:paraId="39434F98" w14:textId="755DD094" w:rsidR="00A96FC1" w:rsidRPr="00DE575B" w:rsidRDefault="00A96FC1" w:rsidP="00A96FC1">
      <w:pPr>
        <w:rPr>
          <w:rFonts w:ascii="UT Sans" w:hAnsi="UT Sans"/>
          <w:sz w:val="16"/>
          <w:szCs w:val="16"/>
          <w:lang w:val="ro-RO"/>
        </w:rPr>
      </w:pPr>
      <w:bookmarkStart w:id="0" w:name="_GoBack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353"/>
        <w:gridCol w:w="4853"/>
      </w:tblGrid>
      <w:tr w:rsidR="00A96FC1" w:rsidRPr="002A2671" w14:paraId="6ACA9102" w14:textId="77777777" w:rsidTr="00560258">
        <w:trPr>
          <w:trHeight w:val="634"/>
        </w:trPr>
        <w:tc>
          <w:tcPr>
            <w:tcW w:w="5353" w:type="dxa"/>
            <w:shd w:val="clear" w:color="auto" w:fill="auto"/>
          </w:tcPr>
          <w:p w14:paraId="66513A48" w14:textId="5B5773B4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Conf. dr. Adrian LĂCĂTUȘ,</w:t>
            </w:r>
            <w:r w:rsidRPr="00DE575B">
              <w:rPr>
                <w:rFonts w:ascii="UT Sans Medium" w:hAnsi="UT Sans Medium"/>
                <w:color w:val="000000"/>
                <w:lang w:val="ro-RO"/>
              </w:rPr>
              <w:t xml:space="preserve"> </w:t>
            </w:r>
          </w:p>
          <w:p w14:paraId="5535C19C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Decanul facultății</w:t>
            </w:r>
          </w:p>
        </w:tc>
        <w:tc>
          <w:tcPr>
            <w:tcW w:w="4853" w:type="dxa"/>
            <w:shd w:val="clear" w:color="auto" w:fill="auto"/>
          </w:tcPr>
          <w:p w14:paraId="0A515544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Prof. dr. Rodica Maria ILIE,</w:t>
            </w:r>
          </w:p>
          <w:p w14:paraId="6D40D224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Directorul de departament</w:t>
            </w:r>
          </w:p>
        </w:tc>
      </w:tr>
      <w:tr w:rsidR="00A96FC1" w:rsidRPr="002A2671" w14:paraId="57459FED" w14:textId="77777777" w:rsidTr="00560258">
        <w:trPr>
          <w:trHeight w:val="275"/>
        </w:trPr>
        <w:tc>
          <w:tcPr>
            <w:tcW w:w="5353" w:type="dxa"/>
            <w:shd w:val="clear" w:color="auto" w:fill="auto"/>
          </w:tcPr>
          <w:p w14:paraId="7829E326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</w:p>
        </w:tc>
        <w:tc>
          <w:tcPr>
            <w:tcW w:w="4853" w:type="dxa"/>
            <w:shd w:val="clear" w:color="auto" w:fill="auto"/>
          </w:tcPr>
          <w:p w14:paraId="79FC1885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</w:p>
        </w:tc>
      </w:tr>
      <w:tr w:rsidR="00A96FC1" w:rsidRPr="00DE575B" w14:paraId="6600A1BC" w14:textId="77777777" w:rsidTr="00560258">
        <w:trPr>
          <w:trHeight w:val="558"/>
        </w:trPr>
        <w:tc>
          <w:tcPr>
            <w:tcW w:w="5353" w:type="dxa"/>
            <w:shd w:val="clear" w:color="auto" w:fill="auto"/>
          </w:tcPr>
          <w:p w14:paraId="25151972" w14:textId="5F20FD8B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Conf. dr. Ana ENE,</w:t>
            </w:r>
          </w:p>
          <w:p w14:paraId="357DF5CB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color w:val="000000" w:themeColor="text1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color w:val="000000" w:themeColor="text1"/>
                <w:sz w:val="16"/>
                <w:szCs w:val="16"/>
                <w:lang w:val="ro-RO"/>
              </w:rPr>
              <w:t>Titularul de curs (AI)</w:t>
            </w:r>
          </w:p>
        </w:tc>
        <w:tc>
          <w:tcPr>
            <w:tcW w:w="4853" w:type="dxa"/>
            <w:shd w:val="clear" w:color="auto" w:fill="auto"/>
          </w:tcPr>
          <w:p w14:paraId="3C4B3C3F" w14:textId="501192C3" w:rsidR="00A96FC1" w:rsidRPr="00DE575B" w:rsidRDefault="00A96FC1" w:rsidP="00560258">
            <w:pPr>
              <w:contextualSpacing/>
              <w:rPr>
                <w:rFonts w:ascii="UT Sans Medium" w:hAnsi="UT Sans Medium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sz w:val="16"/>
                <w:szCs w:val="16"/>
                <w:lang w:val="ro-RO"/>
              </w:rPr>
              <w:t>Conf. dr. Ana ENE,</w:t>
            </w:r>
          </w:p>
          <w:p w14:paraId="2D530C03" w14:textId="77777777" w:rsidR="00A96FC1" w:rsidRPr="00DE575B" w:rsidRDefault="00A96FC1" w:rsidP="00560258">
            <w:pPr>
              <w:contextualSpacing/>
              <w:rPr>
                <w:rFonts w:ascii="UT Sans Medium" w:hAnsi="UT Sans Medium"/>
                <w:color w:val="000000" w:themeColor="text1"/>
                <w:sz w:val="16"/>
                <w:szCs w:val="16"/>
                <w:lang w:val="ro-RO"/>
              </w:rPr>
            </w:pPr>
            <w:r w:rsidRPr="00DE575B">
              <w:rPr>
                <w:rFonts w:ascii="UT Sans Medium" w:hAnsi="UT Sans Medium"/>
                <w:color w:val="000000" w:themeColor="text1"/>
                <w:sz w:val="16"/>
                <w:szCs w:val="16"/>
                <w:lang w:val="ro-RO"/>
              </w:rPr>
              <w:t>Titularul de SF+ST</w:t>
            </w:r>
          </w:p>
        </w:tc>
      </w:tr>
    </w:tbl>
    <w:p w14:paraId="4149908C" w14:textId="77777777" w:rsidR="00A96FC1" w:rsidRPr="00DE575B" w:rsidRDefault="00A96FC1" w:rsidP="00A96FC1">
      <w:pPr>
        <w:rPr>
          <w:rFonts w:ascii="UT Sans" w:hAnsi="UT Sans"/>
          <w:sz w:val="16"/>
          <w:szCs w:val="16"/>
          <w:lang w:val="ro-RO"/>
        </w:rPr>
      </w:pPr>
    </w:p>
    <w:p w14:paraId="3E3B303D" w14:textId="77777777" w:rsidR="00A96FC1" w:rsidRPr="00DE575B" w:rsidRDefault="00A96FC1" w:rsidP="00A96FC1">
      <w:pPr>
        <w:ind w:right="-755"/>
        <w:jc w:val="both"/>
        <w:rPr>
          <w:rFonts w:ascii="UT Sans Medium" w:hAnsi="UT Sans Medium"/>
          <w:sz w:val="15"/>
          <w:szCs w:val="15"/>
          <w:lang w:val="ro-RO"/>
        </w:rPr>
      </w:pPr>
      <w:r w:rsidRPr="00DE575B">
        <w:rPr>
          <w:rFonts w:ascii="UT Sans Medium" w:hAnsi="UT Sans Medium"/>
          <w:sz w:val="15"/>
          <w:szCs w:val="15"/>
          <w:lang w:val="ro-RO"/>
        </w:rPr>
        <w:t>Notă:</w:t>
      </w:r>
    </w:p>
    <w:p w14:paraId="7FB664C8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Domeniul de studii – se alege una din variantele: Licență / Masterat (</w:t>
      </w:r>
      <w:r w:rsidRPr="00DE575B">
        <w:rPr>
          <w:rFonts w:ascii="UT Sans" w:hAnsi="UT Sans"/>
          <w:color w:val="000000"/>
          <w:sz w:val="15"/>
          <w:szCs w:val="15"/>
          <w:lang w:val="ro-RO"/>
        </w:rPr>
        <w:t>se completează conform cu Nomenclatorul domeniilor şi al specializărilor / programelor de studii universitare în vigoare</w:t>
      </w:r>
      <w:r w:rsidRPr="00DE575B">
        <w:rPr>
          <w:rFonts w:ascii="UT Sans" w:hAnsi="UT Sans"/>
          <w:sz w:val="15"/>
          <w:szCs w:val="15"/>
          <w:lang w:val="ro-RO"/>
        </w:rPr>
        <w:t>).</w:t>
      </w:r>
    </w:p>
    <w:p w14:paraId="13453795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Ciclul de studii – se alege una din variantele: Licență / Masterat.</w:t>
      </w:r>
    </w:p>
    <w:p w14:paraId="61720A65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Regimul disciplinei (conținut); se alege una din variantele: pentru nivelul de licență – DF (disciplină fundamentală) / DD (disciplină din domeniu) / DS (disciplină de specialitate) / DC (disciplină complementară); pentru nivelul de masterat – DAP (disciplină de aprofundare) / DSI (disciplină de sinteză) / DCA (disciplină de cunoaștere avansată).</w:t>
      </w:r>
    </w:p>
    <w:p w14:paraId="6F05B887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Regimul disciplinei (obligativitate) – se alege una din variantele: DI (disciplină impusă) / DO (disciplină opțională) / DFc (disciplină facultativă).</w:t>
      </w:r>
    </w:p>
    <w:p w14:paraId="49850C34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AI – activități de autoinstruire; AT – activități tutoriale; TC – teme de control; AA – activități asistate; SF – seminar față în față; ST – seminar în sistem tutorial; L – activități de laborator; P – proiect, lucrări practice.</w:t>
      </w:r>
    </w:p>
    <w:p w14:paraId="1031F5CB" w14:textId="77777777" w:rsidR="00A96FC1" w:rsidRPr="00DE575B" w:rsidRDefault="00A96FC1" w:rsidP="00A96FC1">
      <w:pPr>
        <w:numPr>
          <w:ilvl w:val="0"/>
          <w:numId w:val="4"/>
        </w:numPr>
        <w:tabs>
          <w:tab w:val="clear" w:pos="720"/>
        </w:tabs>
        <w:ind w:left="142" w:right="-755" w:hanging="142"/>
        <w:jc w:val="both"/>
        <w:rPr>
          <w:rFonts w:ascii="UT Sans" w:hAnsi="UT Sans"/>
          <w:sz w:val="15"/>
          <w:szCs w:val="15"/>
          <w:vertAlign w:val="superscript"/>
          <w:lang w:val="ro-RO"/>
        </w:rPr>
      </w:pPr>
      <w:r w:rsidRPr="00DE575B">
        <w:rPr>
          <w:rFonts w:ascii="UT Sans" w:hAnsi="UT Sans"/>
          <w:sz w:val="15"/>
          <w:szCs w:val="15"/>
          <w:lang w:val="ro-RO"/>
        </w:rPr>
        <w:t>Un credit este echivalent cu 25 de ore de studiu (activități didactice și studiu individual).</w:t>
      </w:r>
    </w:p>
    <w:p w14:paraId="7ABB0E4C" w14:textId="15C94D03" w:rsidR="001E661C" w:rsidRPr="00A96FC1" w:rsidRDefault="001E661C" w:rsidP="00A96FC1">
      <w:pPr>
        <w:ind w:right="-897"/>
        <w:jc w:val="both"/>
        <w:rPr>
          <w:rFonts w:ascii="UT Sans" w:hAnsi="UT Sans"/>
          <w:sz w:val="16"/>
          <w:szCs w:val="16"/>
          <w:vertAlign w:val="superscript"/>
          <w:lang w:val="ro-RO"/>
        </w:rPr>
      </w:pPr>
    </w:p>
    <w:sectPr w:rsidR="001E661C" w:rsidRPr="00A96FC1" w:rsidSect="00E3184B">
      <w:headerReference w:type="even" r:id="rId7"/>
      <w:footerReference w:type="even" r:id="rId8"/>
      <w:footerReference w:type="default" r:id="rId9"/>
      <w:pgSz w:w="11906" w:h="16838"/>
      <w:pgMar w:top="851" w:right="1440" w:bottom="851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874" w14:textId="77777777" w:rsidR="00B630F1" w:rsidRDefault="00B630F1" w:rsidP="00F009FE">
      <w:r>
        <w:separator/>
      </w:r>
    </w:p>
  </w:endnote>
  <w:endnote w:type="continuationSeparator" w:id="0">
    <w:p w14:paraId="6EA77CA2" w14:textId="77777777" w:rsidR="00B630F1" w:rsidRDefault="00B630F1" w:rsidP="00F0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EA7EA" w14:textId="77777777" w:rsidR="008D5905" w:rsidRDefault="008D5905" w:rsidP="00B41E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5C8C8E" w14:textId="77777777" w:rsidR="008D5905" w:rsidRDefault="008D5905" w:rsidP="00B41E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31EF6" w14:textId="75E5E35E" w:rsidR="008D5905" w:rsidRPr="00A96FC1" w:rsidRDefault="008D5905" w:rsidP="00B41E05">
    <w:pPr>
      <w:pStyle w:val="Footer"/>
      <w:framePr w:wrap="around" w:vAnchor="text" w:hAnchor="margin" w:xAlign="right" w:y="1"/>
      <w:rPr>
        <w:rStyle w:val="PageNumber"/>
        <w:rFonts w:ascii="UT Sans" w:hAnsi="UT Sans"/>
        <w:sz w:val="16"/>
        <w:szCs w:val="16"/>
      </w:rPr>
    </w:pPr>
    <w:r w:rsidRPr="00A96FC1">
      <w:rPr>
        <w:rStyle w:val="PageNumber"/>
        <w:rFonts w:ascii="UT Sans" w:hAnsi="UT Sans"/>
        <w:sz w:val="16"/>
        <w:szCs w:val="16"/>
      </w:rPr>
      <w:fldChar w:fldCharType="begin"/>
    </w:r>
    <w:r w:rsidRPr="00A96FC1">
      <w:rPr>
        <w:rStyle w:val="PageNumber"/>
        <w:rFonts w:ascii="UT Sans" w:hAnsi="UT Sans"/>
        <w:sz w:val="16"/>
        <w:szCs w:val="16"/>
      </w:rPr>
      <w:instrText xml:space="preserve">PAGE  </w:instrText>
    </w:r>
    <w:r w:rsidRPr="00A96FC1">
      <w:rPr>
        <w:rStyle w:val="PageNumber"/>
        <w:rFonts w:ascii="UT Sans" w:hAnsi="UT Sans"/>
        <w:sz w:val="16"/>
        <w:szCs w:val="16"/>
      </w:rPr>
      <w:fldChar w:fldCharType="separate"/>
    </w:r>
    <w:r w:rsidR="002A2671">
      <w:rPr>
        <w:rStyle w:val="PageNumber"/>
        <w:rFonts w:ascii="UT Sans" w:hAnsi="UT Sans"/>
        <w:noProof/>
        <w:sz w:val="16"/>
        <w:szCs w:val="16"/>
      </w:rPr>
      <w:t>1</w:t>
    </w:r>
    <w:r w:rsidRPr="00A96FC1">
      <w:rPr>
        <w:rStyle w:val="PageNumber"/>
        <w:rFonts w:ascii="UT Sans" w:hAnsi="UT Sans"/>
        <w:sz w:val="16"/>
        <w:szCs w:val="16"/>
      </w:rPr>
      <w:fldChar w:fldCharType="end"/>
    </w:r>
  </w:p>
  <w:p w14:paraId="76F7976F" w14:textId="0A4A0C85" w:rsidR="008D5905" w:rsidRPr="009563A2" w:rsidRDefault="003A3026" w:rsidP="00D27089">
    <w:pPr>
      <w:pStyle w:val="Footer"/>
      <w:ind w:right="360"/>
      <w:rPr>
        <w:rFonts w:ascii="UT Sans" w:hAnsi="UT Sans"/>
        <w:sz w:val="18"/>
        <w:szCs w:val="18"/>
      </w:rPr>
    </w:pPr>
    <w:r w:rsidRPr="00704D18">
      <w:rPr>
        <w:rFonts w:ascii="UT Sans" w:hAnsi="UT Sans"/>
        <w:sz w:val="16"/>
        <w:szCs w:val="16"/>
      </w:rPr>
      <w:t>F04-PS7.2-01/ed.4,rev.</w:t>
    </w:r>
    <w:r>
      <w:rPr>
        <w:rFonts w:ascii="UT Sans" w:hAnsi="UT Sans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FB6DA" w14:textId="77777777" w:rsidR="00B630F1" w:rsidRDefault="00B630F1" w:rsidP="00F009FE">
      <w:r>
        <w:separator/>
      </w:r>
    </w:p>
  </w:footnote>
  <w:footnote w:type="continuationSeparator" w:id="0">
    <w:p w14:paraId="75831FAB" w14:textId="77777777" w:rsidR="00B630F1" w:rsidRDefault="00B630F1" w:rsidP="00F00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934A9" w14:textId="77777777" w:rsidR="008D5905" w:rsidRDefault="008D590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46210C" w14:textId="77777777" w:rsidR="008D5905" w:rsidRDefault="008D590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singleLevel"/>
    <w:tmpl w:val="E06E609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BD63F9E"/>
    <w:multiLevelType w:val="hybridMultilevel"/>
    <w:tmpl w:val="9B105946"/>
    <w:lvl w:ilvl="0" w:tplc="62A6E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287219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576F"/>
    <w:multiLevelType w:val="hybridMultilevel"/>
    <w:tmpl w:val="E9F26C6E"/>
    <w:lvl w:ilvl="0" w:tplc="063A1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E01AC"/>
    <w:multiLevelType w:val="hybridMultilevel"/>
    <w:tmpl w:val="B23AF8BA"/>
    <w:lvl w:ilvl="0" w:tplc="D5C0E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0A57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B61E2C"/>
    <w:multiLevelType w:val="hybridMultilevel"/>
    <w:tmpl w:val="592A0D74"/>
    <w:lvl w:ilvl="0" w:tplc="5AD2A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C3181"/>
    <w:multiLevelType w:val="hybridMultilevel"/>
    <w:tmpl w:val="B20AA370"/>
    <w:lvl w:ilvl="0" w:tplc="063A1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43B0B88"/>
    <w:multiLevelType w:val="hybridMultilevel"/>
    <w:tmpl w:val="019AA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B0596"/>
    <w:multiLevelType w:val="hybridMultilevel"/>
    <w:tmpl w:val="F172460C"/>
    <w:lvl w:ilvl="0" w:tplc="0809000F">
      <w:start w:val="1"/>
      <w:numFmt w:val="decimal"/>
      <w:lvlText w:val="%1."/>
      <w:lvlJc w:val="left"/>
      <w:pPr>
        <w:ind w:left="784" w:hanging="360"/>
      </w:p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3FA60B3F"/>
    <w:multiLevelType w:val="hybridMultilevel"/>
    <w:tmpl w:val="67A80D38"/>
    <w:lvl w:ilvl="0" w:tplc="2872195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E4C75"/>
    <w:multiLevelType w:val="hybridMultilevel"/>
    <w:tmpl w:val="8B92E6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C06A2F"/>
    <w:multiLevelType w:val="hybridMultilevel"/>
    <w:tmpl w:val="96D03B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4" w15:restartNumberingAfterBreak="0">
    <w:nsid w:val="58A32026"/>
    <w:multiLevelType w:val="hybridMultilevel"/>
    <w:tmpl w:val="230E36A4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92451"/>
    <w:multiLevelType w:val="hybridMultilevel"/>
    <w:tmpl w:val="D2A0BF9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C9F10AB"/>
    <w:multiLevelType w:val="hybridMultilevel"/>
    <w:tmpl w:val="4E2EB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841018"/>
    <w:multiLevelType w:val="hybridMultilevel"/>
    <w:tmpl w:val="8F008F78"/>
    <w:lvl w:ilvl="0" w:tplc="3FD2BB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84516B"/>
    <w:multiLevelType w:val="hybridMultilevel"/>
    <w:tmpl w:val="F172460C"/>
    <w:lvl w:ilvl="0" w:tplc="0809000F">
      <w:start w:val="1"/>
      <w:numFmt w:val="decimal"/>
      <w:lvlText w:val="%1."/>
      <w:lvlJc w:val="left"/>
      <w:pPr>
        <w:ind w:left="784" w:hanging="360"/>
      </w:pPr>
    </w:lvl>
    <w:lvl w:ilvl="1" w:tplc="08090019" w:tentative="1">
      <w:start w:val="1"/>
      <w:numFmt w:val="lowerLetter"/>
      <w:lvlText w:val="%2."/>
      <w:lvlJc w:val="left"/>
      <w:pPr>
        <w:ind w:left="1504" w:hanging="360"/>
      </w:pPr>
    </w:lvl>
    <w:lvl w:ilvl="2" w:tplc="0809001B" w:tentative="1">
      <w:start w:val="1"/>
      <w:numFmt w:val="lowerRoman"/>
      <w:lvlText w:val="%3."/>
      <w:lvlJc w:val="right"/>
      <w:pPr>
        <w:ind w:left="2224" w:hanging="180"/>
      </w:pPr>
    </w:lvl>
    <w:lvl w:ilvl="3" w:tplc="0809000F" w:tentative="1">
      <w:start w:val="1"/>
      <w:numFmt w:val="decimal"/>
      <w:lvlText w:val="%4."/>
      <w:lvlJc w:val="left"/>
      <w:pPr>
        <w:ind w:left="2944" w:hanging="360"/>
      </w:pPr>
    </w:lvl>
    <w:lvl w:ilvl="4" w:tplc="08090019" w:tentative="1">
      <w:start w:val="1"/>
      <w:numFmt w:val="lowerLetter"/>
      <w:lvlText w:val="%5."/>
      <w:lvlJc w:val="left"/>
      <w:pPr>
        <w:ind w:left="3664" w:hanging="360"/>
      </w:pPr>
    </w:lvl>
    <w:lvl w:ilvl="5" w:tplc="0809001B" w:tentative="1">
      <w:start w:val="1"/>
      <w:numFmt w:val="lowerRoman"/>
      <w:lvlText w:val="%6."/>
      <w:lvlJc w:val="right"/>
      <w:pPr>
        <w:ind w:left="4384" w:hanging="180"/>
      </w:pPr>
    </w:lvl>
    <w:lvl w:ilvl="6" w:tplc="0809000F" w:tentative="1">
      <w:start w:val="1"/>
      <w:numFmt w:val="decimal"/>
      <w:lvlText w:val="%7."/>
      <w:lvlJc w:val="left"/>
      <w:pPr>
        <w:ind w:left="5104" w:hanging="360"/>
      </w:pPr>
    </w:lvl>
    <w:lvl w:ilvl="7" w:tplc="08090019" w:tentative="1">
      <w:start w:val="1"/>
      <w:numFmt w:val="lowerLetter"/>
      <w:lvlText w:val="%8."/>
      <w:lvlJc w:val="left"/>
      <w:pPr>
        <w:ind w:left="5824" w:hanging="360"/>
      </w:pPr>
    </w:lvl>
    <w:lvl w:ilvl="8" w:tplc="080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4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18"/>
  </w:num>
  <w:num w:numId="10">
    <w:abstractNumId w:val="9"/>
  </w:num>
  <w:num w:numId="11">
    <w:abstractNumId w:val="0"/>
  </w:num>
  <w:num w:numId="12">
    <w:abstractNumId w:val="1"/>
  </w:num>
  <w:num w:numId="13">
    <w:abstractNumId w:val="6"/>
  </w:num>
  <w:num w:numId="14">
    <w:abstractNumId w:val="17"/>
  </w:num>
  <w:num w:numId="15">
    <w:abstractNumId w:val="3"/>
  </w:num>
  <w:num w:numId="16">
    <w:abstractNumId w:val="8"/>
  </w:num>
  <w:num w:numId="17">
    <w:abstractNumId w:val="16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209"/>
    <w:rsid w:val="00000363"/>
    <w:rsid w:val="0000272A"/>
    <w:rsid w:val="0000730E"/>
    <w:rsid w:val="00010EBF"/>
    <w:rsid w:val="00012A63"/>
    <w:rsid w:val="00014B62"/>
    <w:rsid w:val="00027B2F"/>
    <w:rsid w:val="00030F3C"/>
    <w:rsid w:val="00043624"/>
    <w:rsid w:val="00045501"/>
    <w:rsid w:val="00055CCC"/>
    <w:rsid w:val="00056739"/>
    <w:rsid w:val="000601F8"/>
    <w:rsid w:val="00061064"/>
    <w:rsid w:val="000632D9"/>
    <w:rsid w:val="0007241D"/>
    <w:rsid w:val="00074C62"/>
    <w:rsid w:val="00086DFB"/>
    <w:rsid w:val="000971D2"/>
    <w:rsid w:val="000A33A1"/>
    <w:rsid w:val="000A797D"/>
    <w:rsid w:val="000C25FB"/>
    <w:rsid w:val="000D07E2"/>
    <w:rsid w:val="000D1AE5"/>
    <w:rsid w:val="000D1CA9"/>
    <w:rsid w:val="000D7EE8"/>
    <w:rsid w:val="000E1532"/>
    <w:rsid w:val="000F41A8"/>
    <w:rsid w:val="000F6C40"/>
    <w:rsid w:val="001004C5"/>
    <w:rsid w:val="00106263"/>
    <w:rsid w:val="001070B1"/>
    <w:rsid w:val="00114CC9"/>
    <w:rsid w:val="0011546E"/>
    <w:rsid w:val="00126953"/>
    <w:rsid w:val="00143AC8"/>
    <w:rsid w:val="001502C6"/>
    <w:rsid w:val="00155264"/>
    <w:rsid w:val="00155C88"/>
    <w:rsid w:val="00160752"/>
    <w:rsid w:val="00163365"/>
    <w:rsid w:val="00174BA6"/>
    <w:rsid w:val="00193AD4"/>
    <w:rsid w:val="001B05B6"/>
    <w:rsid w:val="001B0A97"/>
    <w:rsid w:val="001B3F3F"/>
    <w:rsid w:val="001B4B78"/>
    <w:rsid w:val="001D0A1C"/>
    <w:rsid w:val="001E661C"/>
    <w:rsid w:val="001F7306"/>
    <w:rsid w:val="002167B3"/>
    <w:rsid w:val="00222ADA"/>
    <w:rsid w:val="0025627A"/>
    <w:rsid w:val="00262E3F"/>
    <w:rsid w:val="00265217"/>
    <w:rsid w:val="002820EF"/>
    <w:rsid w:val="002A2671"/>
    <w:rsid w:val="002A3AF7"/>
    <w:rsid w:val="002B5661"/>
    <w:rsid w:val="002D6831"/>
    <w:rsid w:val="002E3B12"/>
    <w:rsid w:val="00301ABD"/>
    <w:rsid w:val="00310AE3"/>
    <w:rsid w:val="003123B9"/>
    <w:rsid w:val="00327DCB"/>
    <w:rsid w:val="003426BB"/>
    <w:rsid w:val="0035499E"/>
    <w:rsid w:val="003574C1"/>
    <w:rsid w:val="00366F99"/>
    <w:rsid w:val="003715EE"/>
    <w:rsid w:val="003A3026"/>
    <w:rsid w:val="003A646A"/>
    <w:rsid w:val="003D1638"/>
    <w:rsid w:val="003E1523"/>
    <w:rsid w:val="003E17FE"/>
    <w:rsid w:val="003F7E11"/>
    <w:rsid w:val="00402014"/>
    <w:rsid w:val="004022CA"/>
    <w:rsid w:val="004122F3"/>
    <w:rsid w:val="004301C0"/>
    <w:rsid w:val="0043086D"/>
    <w:rsid w:val="0043353F"/>
    <w:rsid w:val="00434449"/>
    <w:rsid w:val="004434D4"/>
    <w:rsid w:val="00452411"/>
    <w:rsid w:val="00461C91"/>
    <w:rsid w:val="0046517B"/>
    <w:rsid w:val="004663E5"/>
    <w:rsid w:val="00466D3A"/>
    <w:rsid w:val="004A069B"/>
    <w:rsid w:val="004B55BA"/>
    <w:rsid w:val="004C5E3E"/>
    <w:rsid w:val="004E1271"/>
    <w:rsid w:val="004F4BF3"/>
    <w:rsid w:val="004F51E3"/>
    <w:rsid w:val="004F5759"/>
    <w:rsid w:val="00502D66"/>
    <w:rsid w:val="00511388"/>
    <w:rsid w:val="00514F68"/>
    <w:rsid w:val="00526209"/>
    <w:rsid w:val="00527D77"/>
    <w:rsid w:val="00531C15"/>
    <w:rsid w:val="00542EF3"/>
    <w:rsid w:val="005539C1"/>
    <w:rsid w:val="00573ACE"/>
    <w:rsid w:val="00591FAE"/>
    <w:rsid w:val="005A23E8"/>
    <w:rsid w:val="005A5644"/>
    <w:rsid w:val="005D36EB"/>
    <w:rsid w:val="005F6649"/>
    <w:rsid w:val="006032C7"/>
    <w:rsid w:val="00613134"/>
    <w:rsid w:val="006211A0"/>
    <w:rsid w:val="00626CEE"/>
    <w:rsid w:val="006443C3"/>
    <w:rsid w:val="00647DA6"/>
    <w:rsid w:val="0065397B"/>
    <w:rsid w:val="00684FA2"/>
    <w:rsid w:val="00695554"/>
    <w:rsid w:val="00695F23"/>
    <w:rsid w:val="006A0ED0"/>
    <w:rsid w:val="006B075A"/>
    <w:rsid w:val="006B07BF"/>
    <w:rsid w:val="006B1D2B"/>
    <w:rsid w:val="006B38F2"/>
    <w:rsid w:val="006C5710"/>
    <w:rsid w:val="006F536D"/>
    <w:rsid w:val="006F67C9"/>
    <w:rsid w:val="006F6FD6"/>
    <w:rsid w:val="006F7DD4"/>
    <w:rsid w:val="007138C5"/>
    <w:rsid w:val="00716052"/>
    <w:rsid w:val="00717E18"/>
    <w:rsid w:val="00720286"/>
    <w:rsid w:val="00740114"/>
    <w:rsid w:val="0074763E"/>
    <w:rsid w:val="00752519"/>
    <w:rsid w:val="007600FF"/>
    <w:rsid w:val="007650CD"/>
    <w:rsid w:val="00766A63"/>
    <w:rsid w:val="00782579"/>
    <w:rsid w:val="00786B5B"/>
    <w:rsid w:val="00793330"/>
    <w:rsid w:val="007A33F3"/>
    <w:rsid w:val="007A7276"/>
    <w:rsid w:val="007C022D"/>
    <w:rsid w:val="007C2AE1"/>
    <w:rsid w:val="007C6D9F"/>
    <w:rsid w:val="007E3D24"/>
    <w:rsid w:val="007E4177"/>
    <w:rsid w:val="007F2BC1"/>
    <w:rsid w:val="008007F1"/>
    <w:rsid w:val="008027BF"/>
    <w:rsid w:val="00804664"/>
    <w:rsid w:val="00812263"/>
    <w:rsid w:val="00824E12"/>
    <w:rsid w:val="00840FD0"/>
    <w:rsid w:val="00845A9B"/>
    <w:rsid w:val="0085371C"/>
    <w:rsid w:val="00866942"/>
    <w:rsid w:val="00871BED"/>
    <w:rsid w:val="00872FE9"/>
    <w:rsid w:val="00873E2F"/>
    <w:rsid w:val="00875A12"/>
    <w:rsid w:val="00880BD3"/>
    <w:rsid w:val="00885B38"/>
    <w:rsid w:val="00885E40"/>
    <w:rsid w:val="00892F5D"/>
    <w:rsid w:val="008B16B8"/>
    <w:rsid w:val="008D5905"/>
    <w:rsid w:val="008D69F4"/>
    <w:rsid w:val="008D7355"/>
    <w:rsid w:val="008F086C"/>
    <w:rsid w:val="00912427"/>
    <w:rsid w:val="009175CB"/>
    <w:rsid w:val="0093000D"/>
    <w:rsid w:val="00936CDE"/>
    <w:rsid w:val="00942D22"/>
    <w:rsid w:val="00951B46"/>
    <w:rsid w:val="00951BE3"/>
    <w:rsid w:val="00953BD3"/>
    <w:rsid w:val="009563A2"/>
    <w:rsid w:val="00957EFE"/>
    <w:rsid w:val="009728CC"/>
    <w:rsid w:val="00980FF8"/>
    <w:rsid w:val="009928A1"/>
    <w:rsid w:val="00993319"/>
    <w:rsid w:val="009956DD"/>
    <w:rsid w:val="009B5792"/>
    <w:rsid w:val="009D11EB"/>
    <w:rsid w:val="009E4AAC"/>
    <w:rsid w:val="00A046F2"/>
    <w:rsid w:val="00A04DB1"/>
    <w:rsid w:val="00A060FB"/>
    <w:rsid w:val="00A214B0"/>
    <w:rsid w:val="00A32383"/>
    <w:rsid w:val="00A3475F"/>
    <w:rsid w:val="00A47D08"/>
    <w:rsid w:val="00A5706A"/>
    <w:rsid w:val="00A842AC"/>
    <w:rsid w:val="00A94645"/>
    <w:rsid w:val="00A959D7"/>
    <w:rsid w:val="00A96FC1"/>
    <w:rsid w:val="00AA511D"/>
    <w:rsid w:val="00AB7882"/>
    <w:rsid w:val="00AB7D4D"/>
    <w:rsid w:val="00AD6CED"/>
    <w:rsid w:val="00AE5E80"/>
    <w:rsid w:val="00AE700D"/>
    <w:rsid w:val="00AF2E5E"/>
    <w:rsid w:val="00AF36A6"/>
    <w:rsid w:val="00AF4717"/>
    <w:rsid w:val="00B0565B"/>
    <w:rsid w:val="00B060A3"/>
    <w:rsid w:val="00B31040"/>
    <w:rsid w:val="00B3656E"/>
    <w:rsid w:val="00B379E8"/>
    <w:rsid w:val="00B40135"/>
    <w:rsid w:val="00B41E05"/>
    <w:rsid w:val="00B44154"/>
    <w:rsid w:val="00B4421E"/>
    <w:rsid w:val="00B53810"/>
    <w:rsid w:val="00B60A57"/>
    <w:rsid w:val="00B630F1"/>
    <w:rsid w:val="00B670CD"/>
    <w:rsid w:val="00B828F5"/>
    <w:rsid w:val="00B964C6"/>
    <w:rsid w:val="00BB7389"/>
    <w:rsid w:val="00BC1E8F"/>
    <w:rsid w:val="00BC6B45"/>
    <w:rsid w:val="00BD43B1"/>
    <w:rsid w:val="00BE5635"/>
    <w:rsid w:val="00C01ED3"/>
    <w:rsid w:val="00C15298"/>
    <w:rsid w:val="00C16901"/>
    <w:rsid w:val="00C32AEF"/>
    <w:rsid w:val="00C3360B"/>
    <w:rsid w:val="00C401D7"/>
    <w:rsid w:val="00C440E2"/>
    <w:rsid w:val="00C57A52"/>
    <w:rsid w:val="00C7417B"/>
    <w:rsid w:val="00C764F4"/>
    <w:rsid w:val="00C86A6B"/>
    <w:rsid w:val="00C9369C"/>
    <w:rsid w:val="00C952B8"/>
    <w:rsid w:val="00C9689B"/>
    <w:rsid w:val="00CA5DA5"/>
    <w:rsid w:val="00CA6641"/>
    <w:rsid w:val="00CB7B7D"/>
    <w:rsid w:val="00CC0302"/>
    <w:rsid w:val="00CC35AA"/>
    <w:rsid w:val="00CC63EE"/>
    <w:rsid w:val="00CD69B6"/>
    <w:rsid w:val="00CE0EF8"/>
    <w:rsid w:val="00CE728F"/>
    <w:rsid w:val="00CF1B79"/>
    <w:rsid w:val="00CF4594"/>
    <w:rsid w:val="00CF6297"/>
    <w:rsid w:val="00D1520B"/>
    <w:rsid w:val="00D1634D"/>
    <w:rsid w:val="00D2234A"/>
    <w:rsid w:val="00D22F24"/>
    <w:rsid w:val="00D27089"/>
    <w:rsid w:val="00D3199B"/>
    <w:rsid w:val="00D33FDD"/>
    <w:rsid w:val="00D45E4B"/>
    <w:rsid w:val="00D47B80"/>
    <w:rsid w:val="00D52D6B"/>
    <w:rsid w:val="00D55970"/>
    <w:rsid w:val="00D6125D"/>
    <w:rsid w:val="00D75C4D"/>
    <w:rsid w:val="00D778DB"/>
    <w:rsid w:val="00D816B9"/>
    <w:rsid w:val="00D83CDE"/>
    <w:rsid w:val="00D9043E"/>
    <w:rsid w:val="00DA3313"/>
    <w:rsid w:val="00DA735C"/>
    <w:rsid w:val="00DB2F2A"/>
    <w:rsid w:val="00DB5CF9"/>
    <w:rsid w:val="00DE5A56"/>
    <w:rsid w:val="00DF0F14"/>
    <w:rsid w:val="00E076CE"/>
    <w:rsid w:val="00E14A7F"/>
    <w:rsid w:val="00E17A68"/>
    <w:rsid w:val="00E245EE"/>
    <w:rsid w:val="00E262B0"/>
    <w:rsid w:val="00E301F8"/>
    <w:rsid w:val="00E3184B"/>
    <w:rsid w:val="00E35DA1"/>
    <w:rsid w:val="00E417E6"/>
    <w:rsid w:val="00E5476F"/>
    <w:rsid w:val="00E6003A"/>
    <w:rsid w:val="00E616D1"/>
    <w:rsid w:val="00E62842"/>
    <w:rsid w:val="00E7103D"/>
    <w:rsid w:val="00E741CA"/>
    <w:rsid w:val="00E746E8"/>
    <w:rsid w:val="00E76AB7"/>
    <w:rsid w:val="00EB32C1"/>
    <w:rsid w:val="00EC2BDF"/>
    <w:rsid w:val="00EC3F13"/>
    <w:rsid w:val="00ED25A6"/>
    <w:rsid w:val="00EF152B"/>
    <w:rsid w:val="00EF6F84"/>
    <w:rsid w:val="00F009FE"/>
    <w:rsid w:val="00F018C0"/>
    <w:rsid w:val="00F20F79"/>
    <w:rsid w:val="00F36BB8"/>
    <w:rsid w:val="00F40714"/>
    <w:rsid w:val="00F51B4B"/>
    <w:rsid w:val="00F56D89"/>
    <w:rsid w:val="00F577D8"/>
    <w:rsid w:val="00F726CC"/>
    <w:rsid w:val="00F84676"/>
    <w:rsid w:val="00F917B2"/>
    <w:rsid w:val="00F91DEB"/>
    <w:rsid w:val="00FA7801"/>
    <w:rsid w:val="00FB08CB"/>
    <w:rsid w:val="00FD7BA2"/>
    <w:rsid w:val="00FF0227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19C73"/>
  <w14:defaultImageDpi w14:val="32767"/>
  <w15:docId w15:val="{4D992F9C-F089-4F70-BCE0-5EA4E63F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209"/>
    <w:rPr>
      <w:rFonts w:ascii="Times New Roman" w:eastAsia="Times New Roman" w:hAnsi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26209"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link w:val="Heading2Char"/>
    <w:qFormat/>
    <w:rsid w:val="00526209"/>
    <w:pPr>
      <w:keepNext/>
      <w:numPr>
        <w:numId w:val="2"/>
      </w:numPr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26209"/>
    <w:pPr>
      <w:keepNext/>
      <w:ind w:left="2160" w:firstLine="72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26209"/>
    <w:pPr>
      <w:keepNext/>
      <w:spacing w:before="120" w:line="360" w:lineRule="auto"/>
      <w:outlineLvl w:val="4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26209"/>
    <w:rPr>
      <w:rFonts w:ascii="Times New Roman" w:eastAsia="Times New Roman" w:hAnsi="Times New Roman" w:cs="Times New Roman"/>
      <w:b/>
      <w:sz w:val="24"/>
      <w:szCs w:val="20"/>
      <w:lang w:val="en-AU" w:eastAsia="zh-CN"/>
    </w:rPr>
  </w:style>
  <w:style w:type="character" w:customStyle="1" w:styleId="Heading2Char">
    <w:name w:val="Heading 2 Char"/>
    <w:link w:val="Heading2"/>
    <w:rsid w:val="0052620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Heading3Char">
    <w:name w:val="Heading 3 Char"/>
    <w:link w:val="Heading3"/>
    <w:rsid w:val="0052620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Heading5Char">
    <w:name w:val="Heading 5 Char"/>
    <w:link w:val="Heading5"/>
    <w:rsid w:val="0052620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BodyText2">
    <w:name w:val="Body Text 2"/>
    <w:basedOn w:val="Normal"/>
    <w:link w:val="BodyText2Char"/>
    <w:rsid w:val="00526209"/>
    <w:pPr>
      <w:ind w:right="-766"/>
      <w:jc w:val="both"/>
    </w:pPr>
    <w:rPr>
      <w:sz w:val="24"/>
    </w:rPr>
  </w:style>
  <w:style w:type="character" w:customStyle="1" w:styleId="BodyText2Char">
    <w:name w:val="Body Text 2 Char"/>
    <w:link w:val="BodyText2"/>
    <w:rsid w:val="0052620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ageNumber">
    <w:name w:val="page number"/>
    <w:basedOn w:val="DefaultParagraphFont"/>
    <w:rsid w:val="00526209"/>
  </w:style>
  <w:style w:type="paragraph" w:styleId="Header">
    <w:name w:val="header"/>
    <w:basedOn w:val="Normal"/>
    <w:link w:val="HeaderChar"/>
    <w:rsid w:val="00526209"/>
    <w:pPr>
      <w:tabs>
        <w:tab w:val="center" w:pos="4153"/>
        <w:tab w:val="right" w:pos="8306"/>
      </w:tabs>
    </w:pPr>
    <w:rPr>
      <w:lang w:val="en-AU"/>
    </w:rPr>
  </w:style>
  <w:style w:type="character" w:customStyle="1" w:styleId="HeaderChar">
    <w:name w:val="Header Char"/>
    <w:link w:val="Header"/>
    <w:rsid w:val="00526209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Footer">
    <w:name w:val="footer"/>
    <w:basedOn w:val="Normal"/>
    <w:link w:val="FooterChar"/>
    <w:rsid w:val="0052620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26209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table" w:styleId="TableGrid">
    <w:name w:val="Table Grid"/>
    <w:basedOn w:val="TableNormal"/>
    <w:rsid w:val="00526209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c1">
    <w:name w:val="xc1"/>
    <w:rsid w:val="00A94645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D25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5A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ED25A6"/>
    <w:rPr>
      <w:rFonts w:ascii="Times New Roman" w:eastAsia="Times New Roman" w:hAnsi="Times New Roman"/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5A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D25A6"/>
    <w:rPr>
      <w:rFonts w:ascii="Times New Roman" w:eastAsia="Times New Roman" w:hAnsi="Times New Roman"/>
      <w:b/>
      <w:bCs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A6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D25A6"/>
    <w:rPr>
      <w:rFonts w:ascii="Times New Roman" w:eastAsia="Times New Roman" w:hAnsi="Times New Roman"/>
      <w:sz w:val="18"/>
      <w:szCs w:val="18"/>
      <w:lang w:val="en-US" w:eastAsia="zh-CN"/>
    </w:rPr>
  </w:style>
  <w:style w:type="character" w:customStyle="1" w:styleId="xc">
    <w:name w:val="xc"/>
    <w:rsid w:val="00591FAE"/>
  </w:style>
  <w:style w:type="paragraph" w:styleId="ListParagraph">
    <w:name w:val="List Paragraph"/>
    <w:basedOn w:val="Normal"/>
    <w:uiPriority w:val="34"/>
    <w:qFormat/>
    <w:rsid w:val="002D6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1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home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rg</dc:creator>
  <cp:keywords/>
  <cp:lastModifiedBy>Alice</cp:lastModifiedBy>
  <cp:revision>2</cp:revision>
  <cp:lastPrinted>2017-12-09T14:03:00Z</cp:lastPrinted>
  <dcterms:created xsi:type="dcterms:W3CDTF">2025-05-13T16:23:00Z</dcterms:created>
  <dcterms:modified xsi:type="dcterms:W3CDTF">2025-05-13T16:23:00Z</dcterms:modified>
</cp:coreProperties>
</file>